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F4E" w:rsidRPr="00AA7437" w:rsidRDefault="00095F4E" w:rsidP="00AA7437">
      <w:pPr>
        <w:spacing w:line="360" w:lineRule="auto"/>
        <w:ind w:leftChars="0" w:left="0" w:firstLineChars="0" w:firstLine="0"/>
        <w:rPr>
          <w:rFonts w:ascii="宋体" w:eastAsia="宋体" w:hAnsi="宋体"/>
          <w:b/>
          <w:color w:val="auto"/>
          <w:spacing w:val="20"/>
          <w:w w:val="90"/>
          <w:sz w:val="44"/>
          <w:szCs w:val="20"/>
        </w:rPr>
      </w:pPr>
    </w:p>
    <w:p w:rsidR="00AA7437" w:rsidRDefault="00AA7437" w:rsidP="00AA7437">
      <w:pPr>
        <w:spacing w:line="360" w:lineRule="auto"/>
        <w:ind w:leftChars="0" w:left="0" w:firstLineChars="0" w:firstLine="0"/>
        <w:jc w:val="center"/>
        <w:rPr>
          <w:rFonts w:ascii="宋体" w:eastAsia="宋体" w:hAnsi="宋体" w:hint="eastAsia"/>
          <w:b/>
          <w:bCs/>
          <w:color w:val="auto"/>
          <w:sz w:val="48"/>
          <w:szCs w:val="48"/>
        </w:rPr>
      </w:pPr>
      <w:r w:rsidRPr="00AA7437">
        <w:rPr>
          <w:rFonts w:ascii="宋体" w:eastAsia="宋体" w:hAnsi="宋体" w:hint="eastAsia"/>
          <w:b/>
          <w:bCs/>
          <w:color w:val="auto"/>
          <w:sz w:val="48"/>
          <w:szCs w:val="48"/>
        </w:rPr>
        <w:t xml:space="preserve">TDNQ-2000  </w:t>
      </w:r>
      <w:r>
        <w:rPr>
          <w:rFonts w:ascii="宋体" w:eastAsia="宋体" w:hAnsi="宋体" w:hint="eastAsia"/>
          <w:b/>
          <w:bCs/>
          <w:color w:val="auto"/>
          <w:sz w:val="48"/>
          <w:szCs w:val="48"/>
        </w:rPr>
        <w:t>变压器油凝倾点测试仪</w:t>
      </w:r>
    </w:p>
    <w:p w:rsidR="00AA7437" w:rsidRDefault="00AA7437">
      <w:pPr>
        <w:spacing w:line="360" w:lineRule="auto"/>
        <w:ind w:leftChars="0" w:left="0" w:firstLineChars="0" w:firstLine="0"/>
        <w:rPr>
          <w:rFonts w:ascii="宋体" w:eastAsia="宋体" w:hAnsi="宋体" w:hint="eastAsia"/>
          <w:b/>
          <w:bCs/>
          <w:color w:val="auto"/>
          <w:sz w:val="48"/>
          <w:szCs w:val="48"/>
        </w:rPr>
      </w:pPr>
    </w:p>
    <w:p w:rsidR="00AA7437" w:rsidRDefault="007966B4" w:rsidP="00AA7437">
      <w:pPr>
        <w:spacing w:line="360" w:lineRule="auto"/>
        <w:ind w:leftChars="0" w:left="0" w:firstLineChars="0" w:firstLine="0"/>
        <w:jc w:val="center"/>
        <w:rPr>
          <w:rFonts w:ascii="宋体" w:eastAsia="宋体" w:hAnsi="宋体" w:hint="eastAsia"/>
          <w:b/>
          <w:bCs/>
          <w:color w:val="auto"/>
          <w:sz w:val="48"/>
          <w:szCs w:val="48"/>
        </w:rPr>
      </w:pPr>
      <w:r>
        <w:rPr>
          <w:rFonts w:ascii="宋体" w:eastAsia="宋体" w:hAnsi="宋体" w:hint="eastAsia"/>
          <w:b/>
          <w:bCs/>
          <w:color w:val="auto"/>
          <w:sz w:val="48"/>
          <w:szCs w:val="48"/>
        </w:rPr>
        <w:t>使</w:t>
      </w:r>
    </w:p>
    <w:p w:rsidR="00AA7437" w:rsidRDefault="00AA7437" w:rsidP="00AA7437">
      <w:pPr>
        <w:spacing w:line="360" w:lineRule="auto"/>
        <w:ind w:leftChars="0" w:left="0" w:firstLineChars="0" w:firstLine="0"/>
        <w:jc w:val="center"/>
        <w:rPr>
          <w:rFonts w:ascii="宋体" w:eastAsia="宋体" w:hAnsi="宋体" w:hint="eastAsia"/>
          <w:b/>
          <w:bCs/>
          <w:color w:val="auto"/>
          <w:sz w:val="48"/>
          <w:szCs w:val="48"/>
        </w:rPr>
      </w:pPr>
    </w:p>
    <w:p w:rsidR="00AA7437" w:rsidRDefault="007966B4" w:rsidP="00AA7437">
      <w:pPr>
        <w:spacing w:line="360" w:lineRule="auto"/>
        <w:ind w:leftChars="0" w:left="0" w:firstLineChars="0" w:firstLine="0"/>
        <w:jc w:val="center"/>
        <w:rPr>
          <w:rFonts w:ascii="宋体" w:eastAsia="宋体" w:hAnsi="宋体" w:hint="eastAsia"/>
          <w:b/>
          <w:bCs/>
          <w:color w:val="auto"/>
          <w:sz w:val="48"/>
          <w:szCs w:val="48"/>
        </w:rPr>
      </w:pPr>
      <w:r>
        <w:rPr>
          <w:rFonts w:ascii="宋体" w:eastAsia="宋体" w:hAnsi="宋体" w:hint="eastAsia"/>
          <w:b/>
          <w:bCs/>
          <w:color w:val="auto"/>
          <w:sz w:val="48"/>
          <w:szCs w:val="48"/>
        </w:rPr>
        <w:t>用</w:t>
      </w:r>
    </w:p>
    <w:p w:rsidR="00AA7437" w:rsidRDefault="00AA7437" w:rsidP="00AA7437">
      <w:pPr>
        <w:spacing w:line="360" w:lineRule="auto"/>
        <w:ind w:leftChars="0" w:left="0" w:firstLineChars="0" w:firstLine="0"/>
        <w:jc w:val="center"/>
        <w:rPr>
          <w:rFonts w:ascii="宋体" w:eastAsia="宋体" w:hAnsi="宋体" w:hint="eastAsia"/>
          <w:b/>
          <w:bCs/>
          <w:color w:val="auto"/>
          <w:sz w:val="48"/>
          <w:szCs w:val="48"/>
        </w:rPr>
      </w:pPr>
    </w:p>
    <w:p w:rsidR="00AA7437" w:rsidRDefault="00AA7437" w:rsidP="00AA7437">
      <w:pPr>
        <w:spacing w:line="360" w:lineRule="auto"/>
        <w:ind w:leftChars="0" w:left="0" w:firstLineChars="0" w:firstLine="0"/>
        <w:jc w:val="center"/>
        <w:rPr>
          <w:rFonts w:ascii="宋体" w:eastAsia="宋体" w:hAnsi="宋体" w:hint="eastAsia"/>
          <w:b/>
          <w:bCs/>
          <w:color w:val="auto"/>
          <w:sz w:val="48"/>
          <w:szCs w:val="48"/>
        </w:rPr>
      </w:pPr>
      <w:r>
        <w:rPr>
          <w:rFonts w:ascii="宋体" w:eastAsia="宋体" w:hAnsi="宋体" w:hint="eastAsia"/>
          <w:b/>
          <w:bCs/>
          <w:color w:val="auto"/>
          <w:sz w:val="48"/>
          <w:szCs w:val="48"/>
        </w:rPr>
        <w:t>手</w:t>
      </w:r>
    </w:p>
    <w:p w:rsidR="00AA7437" w:rsidRDefault="00AA7437" w:rsidP="00AA7437">
      <w:pPr>
        <w:spacing w:line="360" w:lineRule="auto"/>
        <w:ind w:leftChars="0" w:left="0" w:firstLineChars="0" w:firstLine="0"/>
        <w:jc w:val="center"/>
        <w:rPr>
          <w:rFonts w:ascii="宋体" w:eastAsia="宋体" w:hAnsi="宋体" w:hint="eastAsia"/>
          <w:b/>
          <w:bCs/>
          <w:color w:val="auto"/>
          <w:sz w:val="48"/>
          <w:szCs w:val="48"/>
        </w:rPr>
      </w:pPr>
    </w:p>
    <w:p w:rsidR="00095F4E" w:rsidRDefault="00AA7437" w:rsidP="00AA7437">
      <w:pPr>
        <w:spacing w:line="360" w:lineRule="auto"/>
        <w:ind w:leftChars="0" w:left="0" w:firstLineChars="0" w:firstLine="0"/>
        <w:jc w:val="center"/>
        <w:rPr>
          <w:rFonts w:ascii="宋体" w:eastAsia="宋体" w:hAnsi="宋体"/>
          <w:b/>
          <w:bCs/>
          <w:color w:val="auto"/>
          <w:sz w:val="48"/>
          <w:szCs w:val="48"/>
        </w:rPr>
      </w:pPr>
      <w:r>
        <w:rPr>
          <w:rFonts w:ascii="宋体" w:eastAsia="宋体" w:hAnsi="宋体" w:hint="eastAsia"/>
          <w:b/>
          <w:bCs/>
          <w:color w:val="auto"/>
          <w:sz w:val="48"/>
          <w:szCs w:val="48"/>
        </w:rPr>
        <w:t>册</w:t>
      </w:r>
    </w:p>
    <w:p w:rsidR="00095F4E" w:rsidRDefault="00095F4E">
      <w:pPr>
        <w:spacing w:line="360" w:lineRule="auto"/>
        <w:ind w:leftChars="0" w:left="0" w:firstLineChars="0" w:firstLine="0"/>
        <w:jc w:val="center"/>
        <w:rPr>
          <w:rFonts w:ascii="宋体" w:eastAsia="宋体" w:hAnsi="宋体" w:hint="eastAsia"/>
          <w:b/>
          <w:bCs/>
          <w:color w:val="auto"/>
        </w:rPr>
      </w:pPr>
    </w:p>
    <w:p w:rsidR="00AA7437" w:rsidRDefault="00AA7437">
      <w:pPr>
        <w:spacing w:line="360" w:lineRule="auto"/>
        <w:ind w:leftChars="0" w:left="0" w:firstLineChars="0" w:firstLine="0"/>
        <w:jc w:val="center"/>
        <w:rPr>
          <w:rFonts w:ascii="宋体" w:eastAsia="宋体" w:hAnsi="宋体" w:hint="eastAsia"/>
          <w:b/>
          <w:bCs/>
          <w:color w:val="auto"/>
        </w:rPr>
      </w:pPr>
    </w:p>
    <w:p w:rsidR="00AA7437" w:rsidRDefault="00AA7437">
      <w:pPr>
        <w:spacing w:line="360" w:lineRule="auto"/>
        <w:ind w:leftChars="0" w:left="0" w:firstLineChars="0" w:firstLine="0"/>
        <w:jc w:val="center"/>
        <w:rPr>
          <w:rFonts w:ascii="宋体" w:eastAsia="宋体" w:hAnsi="宋体" w:hint="eastAsia"/>
          <w:b/>
          <w:bCs/>
          <w:color w:val="auto"/>
        </w:rPr>
      </w:pPr>
    </w:p>
    <w:p w:rsidR="00AA7437" w:rsidRDefault="00AA7437">
      <w:pPr>
        <w:spacing w:line="360" w:lineRule="auto"/>
        <w:ind w:leftChars="0" w:left="0" w:firstLineChars="0" w:firstLine="0"/>
        <w:jc w:val="center"/>
        <w:rPr>
          <w:rFonts w:ascii="宋体" w:eastAsia="宋体" w:hAnsi="宋体"/>
          <w:b/>
          <w:bCs/>
          <w:color w:val="auto"/>
        </w:rPr>
      </w:pPr>
    </w:p>
    <w:p w:rsidR="00095F4E" w:rsidRDefault="00095F4E">
      <w:pPr>
        <w:spacing w:line="360" w:lineRule="auto"/>
        <w:ind w:leftChars="0" w:left="0" w:firstLineChars="0" w:firstLine="0"/>
        <w:jc w:val="center"/>
        <w:rPr>
          <w:rFonts w:ascii="宋体" w:eastAsia="宋体" w:hAnsi="宋体"/>
          <w:b/>
          <w:bCs/>
          <w:color w:val="auto"/>
          <w:sz w:val="48"/>
          <w:szCs w:val="48"/>
        </w:rPr>
      </w:pPr>
    </w:p>
    <w:p w:rsidR="00095F4E" w:rsidRDefault="00AA7437">
      <w:pPr>
        <w:spacing w:line="360" w:lineRule="auto"/>
        <w:ind w:leftChars="0" w:left="0" w:firstLineChars="0" w:firstLine="0"/>
        <w:jc w:val="center"/>
        <w:rPr>
          <w:rFonts w:ascii="宋体" w:eastAsia="宋体" w:hAnsi="宋体"/>
          <w:b/>
          <w:bCs/>
          <w:color w:val="auto"/>
          <w:sz w:val="48"/>
          <w:szCs w:val="48"/>
        </w:rPr>
      </w:pPr>
      <w:r>
        <w:rPr>
          <w:rFonts w:ascii="宋体" w:eastAsia="宋体" w:hAnsi="宋体" w:hint="eastAsia"/>
          <w:b/>
          <w:bCs/>
          <w:color w:val="auto"/>
          <w:sz w:val="48"/>
          <w:szCs w:val="48"/>
        </w:rPr>
        <w:t>武汉通力天德电气设备有限公司</w:t>
      </w:r>
    </w:p>
    <w:p w:rsidR="00095F4E" w:rsidRDefault="00095F4E">
      <w:pPr>
        <w:spacing w:line="360" w:lineRule="auto"/>
        <w:ind w:leftChars="0" w:left="0" w:firstLineChars="0" w:firstLine="0"/>
        <w:rPr>
          <w:rFonts w:ascii="宋体" w:eastAsia="宋体" w:hAnsi="宋体"/>
          <w:color w:val="auto"/>
        </w:rPr>
      </w:pPr>
    </w:p>
    <w:p w:rsidR="00095F4E" w:rsidRDefault="00095F4E">
      <w:pPr>
        <w:ind w:leftChars="0" w:left="0" w:firstLineChars="0" w:firstLine="420"/>
        <w:jc w:val="center"/>
        <w:rPr>
          <w:rFonts w:ascii="宋体" w:eastAsia="宋体" w:hAnsi="宋体"/>
          <w:bCs/>
          <w:color w:val="auto"/>
          <w:szCs w:val="20"/>
        </w:rPr>
      </w:pPr>
      <w:bookmarkStart w:id="0" w:name="_GoBack"/>
      <w:bookmarkEnd w:id="0"/>
    </w:p>
    <w:p w:rsidR="00095F4E" w:rsidRDefault="007966B4">
      <w:pPr>
        <w:pStyle w:val="a9"/>
        <w:ind w:left="14" w:firstLine="482"/>
        <w:rPr>
          <w:szCs w:val="24"/>
        </w:rPr>
      </w:pPr>
      <w:bookmarkStart w:id="1" w:name="_Toc433444272"/>
      <w:r>
        <w:rPr>
          <w:rFonts w:hint="eastAsia"/>
        </w:rPr>
        <w:t>一、概述</w:t>
      </w:r>
      <w:bookmarkEnd w:id="1"/>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 xml:space="preserve">1.1  </w:t>
      </w:r>
      <w:r w:rsidR="00AA7437">
        <w:rPr>
          <w:rFonts w:ascii="宋体" w:eastAsia="宋体" w:hAnsi="宋体" w:hint="eastAsia"/>
          <w:bCs/>
          <w:color w:val="auto"/>
          <w:szCs w:val="20"/>
        </w:rPr>
        <w:t>变压器油凝倾点测试仪</w:t>
      </w:r>
      <w:r>
        <w:rPr>
          <w:rFonts w:ascii="宋体" w:eastAsia="宋体" w:hAnsi="宋体" w:hint="eastAsia"/>
          <w:bCs/>
          <w:color w:val="auto"/>
          <w:szCs w:val="20"/>
        </w:rPr>
        <w:t>具有结构设计精巧、生产制造工艺独到的特点，是现代大工业生产中试验分析手段更新换代的最新产品。符合</w:t>
      </w:r>
      <w:r>
        <w:rPr>
          <w:rFonts w:ascii="宋体" w:eastAsia="宋体" w:hAnsi="宋体"/>
          <w:bCs/>
          <w:color w:val="auto"/>
          <w:szCs w:val="20"/>
        </w:rPr>
        <w:t>GB/T 3535</w:t>
      </w:r>
      <w:r>
        <w:rPr>
          <w:rFonts w:ascii="宋体" w:eastAsia="宋体" w:hAnsi="宋体" w:hint="eastAsia"/>
          <w:bCs/>
          <w:color w:val="auto"/>
          <w:szCs w:val="20"/>
        </w:rPr>
        <w:t>、</w:t>
      </w:r>
      <w:r>
        <w:rPr>
          <w:rFonts w:ascii="宋体" w:eastAsia="宋体" w:hAnsi="宋体"/>
          <w:bCs/>
          <w:color w:val="auto"/>
          <w:szCs w:val="20"/>
        </w:rPr>
        <w:t>GB/T 6986</w:t>
      </w:r>
      <w:r>
        <w:rPr>
          <w:rFonts w:ascii="宋体" w:eastAsia="宋体" w:hAnsi="宋体" w:hint="eastAsia"/>
          <w:bCs/>
          <w:color w:val="auto"/>
          <w:szCs w:val="20"/>
        </w:rPr>
        <w:t>和</w:t>
      </w:r>
      <w:r>
        <w:rPr>
          <w:rFonts w:ascii="宋体" w:eastAsia="宋体" w:hAnsi="宋体"/>
          <w:bCs/>
          <w:color w:val="auto"/>
          <w:szCs w:val="20"/>
        </w:rPr>
        <w:t>GB/T 510</w:t>
      </w:r>
      <w:r>
        <w:rPr>
          <w:rFonts w:ascii="宋体" w:eastAsia="宋体" w:hAnsi="宋体" w:hint="eastAsia"/>
          <w:bCs/>
          <w:color w:val="auto"/>
          <w:szCs w:val="20"/>
        </w:rPr>
        <w:t>标准，用于测定石油产品的倾点、凝点。</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 xml:space="preserve">1.2  </w:t>
      </w:r>
      <w:r>
        <w:rPr>
          <w:rFonts w:ascii="宋体" w:eastAsia="宋体" w:hAnsi="宋体" w:hint="eastAsia"/>
          <w:bCs/>
          <w:color w:val="auto"/>
          <w:szCs w:val="20"/>
        </w:rPr>
        <w:t>本仪器采用先进的压缩机复叠式制冷技术，节约能源，操作简单，使用寿命长，其降温速率、制冷量等主要技术指标已超过国外同类产品。</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 xml:space="preserve">1.3  </w:t>
      </w:r>
      <w:r>
        <w:rPr>
          <w:rFonts w:ascii="宋体" w:eastAsia="宋体" w:hAnsi="宋体" w:hint="eastAsia"/>
          <w:bCs/>
          <w:color w:val="auto"/>
          <w:szCs w:val="20"/>
        </w:rPr>
        <w:t>仪器使用环境条件为：环境温度</w:t>
      </w:r>
      <w:r>
        <w:rPr>
          <w:rFonts w:ascii="宋体" w:eastAsia="宋体" w:hAnsi="宋体"/>
          <w:bCs/>
          <w:color w:val="auto"/>
          <w:szCs w:val="20"/>
        </w:rPr>
        <w:t>5</w:t>
      </w:r>
      <w:r>
        <w:rPr>
          <w:rFonts w:ascii="宋体" w:eastAsia="宋体" w:hAnsi="宋体" w:hint="eastAsia"/>
          <w:bCs/>
          <w:color w:val="auto"/>
          <w:szCs w:val="20"/>
        </w:rPr>
        <w:t>～</w:t>
      </w:r>
      <w:r>
        <w:rPr>
          <w:rFonts w:ascii="宋体" w:eastAsia="宋体" w:hAnsi="宋体"/>
          <w:bCs/>
          <w:color w:val="auto"/>
          <w:szCs w:val="20"/>
        </w:rPr>
        <w:t>30</w:t>
      </w:r>
      <w:r>
        <w:rPr>
          <w:rFonts w:ascii="宋体" w:eastAsia="宋体" w:hAnsi="宋体" w:hint="eastAsia"/>
          <w:bCs/>
          <w:color w:val="auto"/>
          <w:szCs w:val="20"/>
        </w:rPr>
        <w:t>℃，湿度≤</w:t>
      </w:r>
      <w:r>
        <w:rPr>
          <w:rFonts w:ascii="宋体" w:eastAsia="宋体" w:hAnsi="宋体"/>
          <w:bCs/>
          <w:color w:val="auto"/>
          <w:szCs w:val="20"/>
        </w:rPr>
        <w:t>85%</w:t>
      </w:r>
      <w:r>
        <w:rPr>
          <w:rFonts w:ascii="宋体" w:eastAsia="宋体" w:hAnsi="宋体" w:hint="eastAsia"/>
          <w:bCs/>
          <w:color w:val="auto"/>
          <w:szCs w:val="20"/>
        </w:rPr>
        <w:t>，工作电源</w:t>
      </w:r>
      <w:r>
        <w:rPr>
          <w:rFonts w:ascii="宋体" w:eastAsia="宋体" w:hAnsi="宋体"/>
          <w:bCs/>
          <w:color w:val="auto"/>
          <w:szCs w:val="20"/>
        </w:rPr>
        <w:t>AC220V</w:t>
      </w:r>
      <w:r>
        <w:rPr>
          <w:rFonts w:ascii="宋体" w:eastAsia="宋体" w:hAnsi="宋体" w:hint="eastAsia"/>
          <w:bCs/>
          <w:color w:val="auto"/>
          <w:szCs w:val="20"/>
        </w:rPr>
        <w:t>±</w:t>
      </w:r>
      <w:r>
        <w:rPr>
          <w:rFonts w:ascii="宋体" w:eastAsia="宋体" w:hAnsi="宋体"/>
          <w:bCs/>
          <w:color w:val="auto"/>
          <w:szCs w:val="20"/>
        </w:rPr>
        <w:t>10%</w:t>
      </w:r>
      <w:r>
        <w:rPr>
          <w:rFonts w:ascii="宋体" w:eastAsia="宋体" w:hAnsi="宋体" w:hint="eastAsia"/>
          <w:bCs/>
          <w:color w:val="auto"/>
          <w:szCs w:val="20"/>
        </w:rPr>
        <w:t>，</w:t>
      </w:r>
      <w:r>
        <w:rPr>
          <w:rFonts w:ascii="宋体" w:eastAsia="宋体" w:hAnsi="宋体"/>
          <w:bCs/>
          <w:color w:val="auto"/>
          <w:szCs w:val="20"/>
        </w:rPr>
        <w:t>50Hz</w:t>
      </w:r>
      <w:r>
        <w:rPr>
          <w:rFonts w:ascii="宋体" w:eastAsia="宋体" w:hAnsi="宋体" w:hint="eastAsia"/>
          <w:bCs/>
          <w:color w:val="auto"/>
          <w:szCs w:val="20"/>
        </w:rPr>
        <w:t>。</w:t>
      </w:r>
    </w:p>
    <w:p w:rsidR="00095F4E" w:rsidRDefault="00095F4E">
      <w:pPr>
        <w:ind w:leftChars="0" w:left="0" w:firstLineChars="0" w:firstLine="420"/>
        <w:jc w:val="left"/>
        <w:rPr>
          <w:rFonts w:ascii="宋体" w:eastAsia="宋体" w:hAnsi="宋体"/>
          <w:bCs/>
          <w:color w:val="auto"/>
          <w:szCs w:val="20"/>
        </w:rPr>
      </w:pPr>
    </w:p>
    <w:p w:rsidR="00095F4E" w:rsidRDefault="007966B4">
      <w:pPr>
        <w:pStyle w:val="a9"/>
        <w:ind w:left="14" w:firstLine="482"/>
      </w:pPr>
      <w:bookmarkStart w:id="2" w:name="_Toc433444273"/>
      <w:r>
        <w:rPr>
          <w:rFonts w:hint="eastAsia"/>
        </w:rPr>
        <w:t>二、仪器使用的工作条件</w:t>
      </w:r>
      <w:bookmarkEnd w:id="2"/>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1</w:t>
      </w:r>
      <w:r>
        <w:rPr>
          <w:rFonts w:ascii="宋体" w:eastAsia="宋体" w:hAnsi="宋体" w:hint="eastAsia"/>
          <w:bCs/>
          <w:color w:val="auto"/>
          <w:szCs w:val="20"/>
        </w:rPr>
        <w:t>、仪器应放置在平整牢固的工作台上，环境中应尽可能减小空气对流。</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2</w:t>
      </w:r>
      <w:r>
        <w:rPr>
          <w:rFonts w:ascii="宋体" w:eastAsia="宋体" w:hAnsi="宋体" w:hint="eastAsia"/>
          <w:bCs/>
          <w:color w:val="auto"/>
          <w:szCs w:val="20"/>
        </w:rPr>
        <w:t>、本产品使用时可能涉及到易燃的材料</w:t>
      </w:r>
      <w:r>
        <w:rPr>
          <w:rFonts w:ascii="宋体" w:eastAsia="宋体" w:hAnsi="宋体"/>
          <w:bCs/>
          <w:color w:val="auto"/>
          <w:szCs w:val="20"/>
        </w:rPr>
        <w:t>,</w:t>
      </w:r>
      <w:r>
        <w:rPr>
          <w:rFonts w:ascii="宋体" w:eastAsia="宋体" w:hAnsi="宋体" w:hint="eastAsia"/>
          <w:bCs/>
          <w:color w:val="auto"/>
          <w:szCs w:val="20"/>
        </w:rPr>
        <w:t>操作时周围不允许有明火</w:t>
      </w:r>
      <w:r>
        <w:rPr>
          <w:rFonts w:ascii="宋体" w:eastAsia="宋体" w:hAnsi="宋体"/>
          <w:bCs/>
          <w:color w:val="auto"/>
          <w:szCs w:val="20"/>
        </w:rPr>
        <w:t>(</w:t>
      </w:r>
      <w:r>
        <w:rPr>
          <w:rFonts w:ascii="宋体" w:eastAsia="宋体" w:hAnsi="宋体" w:hint="eastAsia"/>
          <w:bCs/>
          <w:color w:val="auto"/>
          <w:szCs w:val="20"/>
        </w:rPr>
        <w:t>或产生火星的装置</w:t>
      </w:r>
      <w:r>
        <w:rPr>
          <w:rFonts w:ascii="宋体" w:eastAsia="宋体" w:hAnsi="宋体"/>
          <w:bCs/>
          <w:color w:val="auto"/>
          <w:szCs w:val="20"/>
        </w:rPr>
        <w:t>)</w:t>
      </w:r>
      <w:r>
        <w:rPr>
          <w:rFonts w:ascii="宋体" w:eastAsia="宋体" w:hAnsi="宋体" w:hint="eastAsia"/>
          <w:bCs/>
          <w:color w:val="auto"/>
          <w:szCs w:val="20"/>
        </w:rPr>
        <w:t>靠近。</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3</w:t>
      </w:r>
      <w:r>
        <w:rPr>
          <w:rFonts w:ascii="宋体" w:eastAsia="宋体" w:hAnsi="宋体" w:hint="eastAsia"/>
          <w:bCs/>
          <w:color w:val="auto"/>
          <w:szCs w:val="20"/>
        </w:rPr>
        <w:t>、仪器不用时应放置在干燥通风处。</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4</w:t>
      </w:r>
      <w:r>
        <w:rPr>
          <w:rFonts w:ascii="宋体" w:eastAsia="宋体" w:hAnsi="宋体" w:hint="eastAsia"/>
          <w:bCs/>
          <w:color w:val="auto"/>
          <w:szCs w:val="20"/>
        </w:rPr>
        <w:t>、供电电源为单相三线制，必须有良好的接地端。</w:t>
      </w:r>
    </w:p>
    <w:p w:rsidR="00095F4E" w:rsidRDefault="00095F4E">
      <w:pPr>
        <w:ind w:leftChars="0" w:left="0" w:firstLineChars="0" w:firstLine="420"/>
        <w:jc w:val="left"/>
        <w:rPr>
          <w:rFonts w:ascii="宋体" w:eastAsia="宋体" w:hAnsi="宋体"/>
          <w:bCs/>
          <w:color w:val="auto"/>
          <w:szCs w:val="20"/>
        </w:rPr>
      </w:pPr>
    </w:p>
    <w:p w:rsidR="00095F4E" w:rsidRDefault="007966B4">
      <w:pPr>
        <w:pStyle w:val="a9"/>
        <w:ind w:left="14" w:firstLine="482"/>
      </w:pPr>
      <w:bookmarkStart w:id="3" w:name="_Toc433444274"/>
      <w:r>
        <w:rPr>
          <w:rFonts w:hint="eastAsia"/>
        </w:rPr>
        <w:t>三、主要技术规格及参数</w:t>
      </w:r>
      <w:bookmarkEnd w:id="3"/>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 xml:space="preserve">3.1  </w:t>
      </w:r>
      <w:r>
        <w:rPr>
          <w:rFonts w:ascii="宋体" w:eastAsia="宋体" w:hAnsi="宋体" w:hint="eastAsia"/>
          <w:bCs/>
          <w:color w:val="auto"/>
          <w:szCs w:val="20"/>
        </w:rPr>
        <w:t>制冷机：</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w:t>
      </w:r>
      <w:r>
        <w:rPr>
          <w:rFonts w:ascii="宋体" w:eastAsia="宋体" w:hAnsi="宋体"/>
          <w:bCs/>
          <w:color w:val="auto"/>
          <w:szCs w:val="20"/>
        </w:rPr>
        <w:t xml:space="preserve">  </w:t>
      </w:r>
      <w:r>
        <w:rPr>
          <w:rFonts w:ascii="宋体" w:eastAsia="宋体" w:hAnsi="宋体" w:hint="eastAsia"/>
          <w:bCs/>
          <w:color w:val="auto"/>
          <w:szCs w:val="20"/>
        </w:rPr>
        <w:t>输入功率：</w:t>
      </w:r>
      <w:r>
        <w:rPr>
          <w:rFonts w:ascii="宋体" w:eastAsia="宋体" w:hAnsi="宋体"/>
          <w:bCs/>
          <w:color w:val="auto"/>
          <w:szCs w:val="20"/>
        </w:rPr>
        <w:t>0.8KW</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w:t>
      </w:r>
      <w:r>
        <w:rPr>
          <w:rFonts w:ascii="宋体" w:eastAsia="宋体" w:hAnsi="宋体"/>
          <w:bCs/>
          <w:color w:val="auto"/>
          <w:szCs w:val="20"/>
        </w:rPr>
        <w:t xml:space="preserve">  </w:t>
      </w:r>
      <w:r>
        <w:rPr>
          <w:rFonts w:ascii="宋体" w:eastAsia="宋体" w:hAnsi="宋体" w:hint="eastAsia"/>
          <w:bCs/>
          <w:color w:val="auto"/>
          <w:szCs w:val="20"/>
        </w:rPr>
        <w:t>制</w:t>
      </w:r>
      <w:r>
        <w:rPr>
          <w:rFonts w:ascii="宋体" w:eastAsia="宋体" w:hAnsi="宋体"/>
          <w:bCs/>
          <w:color w:val="auto"/>
          <w:szCs w:val="20"/>
        </w:rPr>
        <w:t xml:space="preserve"> </w:t>
      </w:r>
      <w:r>
        <w:rPr>
          <w:rFonts w:ascii="宋体" w:eastAsia="宋体" w:hAnsi="宋体" w:hint="eastAsia"/>
          <w:bCs/>
          <w:color w:val="auto"/>
          <w:szCs w:val="20"/>
        </w:rPr>
        <w:t>冷</w:t>
      </w:r>
      <w:r>
        <w:rPr>
          <w:rFonts w:ascii="宋体" w:eastAsia="宋体" w:hAnsi="宋体"/>
          <w:bCs/>
          <w:color w:val="auto"/>
          <w:szCs w:val="20"/>
        </w:rPr>
        <w:t xml:space="preserve"> </w:t>
      </w:r>
      <w:r>
        <w:rPr>
          <w:rFonts w:ascii="宋体" w:eastAsia="宋体" w:hAnsi="宋体" w:hint="eastAsia"/>
          <w:bCs/>
          <w:color w:val="auto"/>
          <w:szCs w:val="20"/>
        </w:rPr>
        <w:t>剂：</w:t>
      </w:r>
      <w:r>
        <w:rPr>
          <w:rFonts w:ascii="宋体" w:eastAsia="宋体" w:hAnsi="宋体"/>
          <w:bCs/>
          <w:color w:val="auto"/>
          <w:szCs w:val="20"/>
        </w:rPr>
        <w:t>R13  R502</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w:t>
      </w:r>
      <w:r>
        <w:rPr>
          <w:rFonts w:ascii="宋体" w:eastAsia="宋体" w:hAnsi="宋体"/>
          <w:bCs/>
          <w:color w:val="auto"/>
          <w:szCs w:val="20"/>
        </w:rPr>
        <w:t xml:space="preserve">  </w:t>
      </w:r>
      <w:r>
        <w:rPr>
          <w:rFonts w:ascii="宋体" w:eastAsia="宋体" w:hAnsi="宋体" w:hint="eastAsia"/>
          <w:bCs/>
          <w:color w:val="auto"/>
          <w:szCs w:val="20"/>
        </w:rPr>
        <w:t>降温时间：≤</w:t>
      </w:r>
      <w:r>
        <w:rPr>
          <w:rFonts w:ascii="宋体" w:eastAsia="宋体" w:hAnsi="宋体"/>
          <w:bCs/>
          <w:color w:val="auto"/>
          <w:szCs w:val="20"/>
        </w:rPr>
        <w:t>100min</w:t>
      </w:r>
      <w:r>
        <w:rPr>
          <w:rFonts w:ascii="宋体" w:eastAsia="宋体" w:hAnsi="宋体" w:hint="eastAsia"/>
          <w:bCs/>
          <w:color w:val="auto"/>
          <w:szCs w:val="20"/>
        </w:rPr>
        <w:t>（环境温度≤</w:t>
      </w:r>
      <w:r>
        <w:rPr>
          <w:rFonts w:ascii="宋体" w:eastAsia="宋体" w:hAnsi="宋体"/>
          <w:bCs/>
          <w:color w:val="auto"/>
          <w:szCs w:val="20"/>
        </w:rPr>
        <w:t>30</w:t>
      </w:r>
      <w:r>
        <w:rPr>
          <w:rFonts w:ascii="宋体" w:eastAsia="宋体" w:hAnsi="宋体" w:hint="eastAsia"/>
          <w:bCs/>
          <w:color w:val="auto"/>
          <w:szCs w:val="20"/>
        </w:rPr>
        <w:t>℃时）</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w:t>
      </w:r>
      <w:r>
        <w:rPr>
          <w:rFonts w:ascii="宋体" w:eastAsia="宋体" w:hAnsi="宋体"/>
          <w:bCs/>
          <w:color w:val="auto"/>
          <w:szCs w:val="20"/>
        </w:rPr>
        <w:t xml:space="preserve">  </w:t>
      </w:r>
      <w:r>
        <w:rPr>
          <w:rFonts w:ascii="宋体" w:eastAsia="宋体" w:hAnsi="宋体" w:hint="eastAsia"/>
          <w:bCs/>
          <w:color w:val="auto"/>
          <w:szCs w:val="20"/>
        </w:rPr>
        <w:t>停机间隔时间：＞</w:t>
      </w:r>
      <w:r>
        <w:rPr>
          <w:rFonts w:ascii="宋体" w:eastAsia="宋体" w:hAnsi="宋体"/>
          <w:bCs/>
          <w:color w:val="auto"/>
          <w:szCs w:val="20"/>
        </w:rPr>
        <w:t>30min</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w:t>
      </w:r>
      <w:r>
        <w:rPr>
          <w:rFonts w:ascii="宋体" w:eastAsia="宋体" w:hAnsi="宋体"/>
          <w:bCs/>
          <w:color w:val="auto"/>
          <w:szCs w:val="20"/>
        </w:rPr>
        <w:t xml:space="preserve">  </w:t>
      </w:r>
      <w:r>
        <w:rPr>
          <w:rFonts w:ascii="宋体" w:eastAsia="宋体" w:hAnsi="宋体" w:hint="eastAsia"/>
          <w:bCs/>
          <w:color w:val="auto"/>
          <w:szCs w:val="20"/>
        </w:rPr>
        <w:t>外形尺寸：</w:t>
      </w:r>
      <w:r>
        <w:rPr>
          <w:rFonts w:ascii="宋体" w:eastAsia="宋体" w:hAnsi="宋体"/>
          <w:bCs/>
          <w:color w:val="auto"/>
          <w:szCs w:val="20"/>
        </w:rPr>
        <w:t>310</w:t>
      </w:r>
      <w:r>
        <w:rPr>
          <w:rFonts w:ascii="宋体" w:eastAsia="宋体" w:hAnsi="宋体" w:hint="eastAsia"/>
          <w:bCs/>
          <w:color w:val="auto"/>
          <w:szCs w:val="20"/>
        </w:rPr>
        <w:t>×</w:t>
      </w:r>
      <w:r>
        <w:rPr>
          <w:rFonts w:ascii="宋体" w:eastAsia="宋体" w:hAnsi="宋体"/>
          <w:bCs/>
          <w:color w:val="auto"/>
          <w:szCs w:val="20"/>
        </w:rPr>
        <w:t>550</w:t>
      </w:r>
      <w:r>
        <w:rPr>
          <w:rFonts w:ascii="宋体" w:eastAsia="宋体" w:hAnsi="宋体" w:hint="eastAsia"/>
          <w:bCs/>
          <w:color w:val="auto"/>
          <w:szCs w:val="20"/>
        </w:rPr>
        <w:t>×</w:t>
      </w:r>
      <w:r>
        <w:rPr>
          <w:rFonts w:ascii="宋体" w:eastAsia="宋体" w:hAnsi="宋体"/>
          <w:bCs/>
          <w:color w:val="auto"/>
          <w:szCs w:val="20"/>
        </w:rPr>
        <w:t>590</w:t>
      </w:r>
      <w:r>
        <w:rPr>
          <w:rFonts w:ascii="宋体" w:eastAsia="宋体" w:hAnsi="宋体" w:hint="eastAsia"/>
          <w:bCs/>
          <w:color w:val="auto"/>
          <w:szCs w:val="20"/>
        </w:rPr>
        <w:t>（</w:t>
      </w:r>
      <w:r>
        <w:rPr>
          <w:rFonts w:ascii="宋体" w:eastAsia="宋体" w:hAnsi="宋体"/>
          <w:bCs/>
          <w:color w:val="auto"/>
          <w:szCs w:val="20"/>
        </w:rPr>
        <w:t>mm</w:t>
      </w:r>
      <w:r>
        <w:rPr>
          <w:rFonts w:ascii="宋体" w:eastAsia="宋体" w:hAnsi="宋体" w:hint="eastAsia"/>
          <w:bCs/>
          <w:color w:val="auto"/>
          <w:szCs w:val="20"/>
        </w:rPr>
        <w:t>）</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 xml:space="preserve">3.2  </w:t>
      </w:r>
      <w:r>
        <w:rPr>
          <w:rFonts w:ascii="宋体" w:eastAsia="宋体" w:hAnsi="宋体" w:hint="eastAsia"/>
          <w:bCs/>
          <w:color w:val="auto"/>
          <w:szCs w:val="20"/>
        </w:rPr>
        <w:t>恒温浴：</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w:t>
      </w:r>
      <w:r>
        <w:rPr>
          <w:rFonts w:ascii="宋体" w:eastAsia="宋体" w:hAnsi="宋体"/>
          <w:bCs/>
          <w:color w:val="auto"/>
          <w:szCs w:val="20"/>
        </w:rPr>
        <w:t xml:space="preserve">  </w:t>
      </w:r>
      <w:r>
        <w:rPr>
          <w:rFonts w:ascii="宋体" w:eastAsia="宋体" w:hAnsi="宋体" w:hint="eastAsia"/>
          <w:bCs/>
          <w:color w:val="auto"/>
          <w:szCs w:val="20"/>
        </w:rPr>
        <w:t>输入功率：</w:t>
      </w:r>
      <w:r>
        <w:rPr>
          <w:rFonts w:ascii="宋体" w:eastAsia="宋体" w:hAnsi="宋体"/>
          <w:bCs/>
          <w:color w:val="auto"/>
          <w:szCs w:val="20"/>
        </w:rPr>
        <w:t>0.8KV</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w:t>
      </w:r>
      <w:r>
        <w:rPr>
          <w:rFonts w:ascii="宋体" w:eastAsia="宋体" w:hAnsi="宋体"/>
          <w:bCs/>
          <w:color w:val="auto"/>
          <w:szCs w:val="20"/>
        </w:rPr>
        <w:t xml:space="preserve">  </w:t>
      </w:r>
      <w:r>
        <w:rPr>
          <w:rFonts w:ascii="宋体" w:eastAsia="宋体" w:hAnsi="宋体" w:hint="eastAsia"/>
          <w:bCs/>
          <w:color w:val="auto"/>
          <w:szCs w:val="20"/>
        </w:rPr>
        <w:t>搅拌电机功率：</w:t>
      </w:r>
      <w:r>
        <w:rPr>
          <w:rFonts w:ascii="宋体" w:eastAsia="宋体" w:hAnsi="宋体"/>
          <w:bCs/>
          <w:color w:val="auto"/>
          <w:szCs w:val="20"/>
        </w:rPr>
        <w:t>22W</w:t>
      </w:r>
      <w:r>
        <w:rPr>
          <w:rFonts w:ascii="宋体" w:eastAsia="宋体" w:hAnsi="宋体" w:hint="eastAsia"/>
          <w:bCs/>
          <w:color w:val="auto"/>
          <w:szCs w:val="20"/>
        </w:rPr>
        <w:t>×</w:t>
      </w:r>
      <w:r>
        <w:rPr>
          <w:rFonts w:ascii="宋体" w:eastAsia="宋体" w:hAnsi="宋体"/>
          <w:bCs/>
          <w:color w:val="auto"/>
          <w:szCs w:val="20"/>
        </w:rPr>
        <w:t>2</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lastRenderedPageBreak/>
        <w:t>·</w:t>
      </w:r>
      <w:r>
        <w:rPr>
          <w:rFonts w:ascii="宋体" w:eastAsia="宋体" w:hAnsi="宋体"/>
          <w:bCs/>
          <w:color w:val="auto"/>
          <w:szCs w:val="20"/>
        </w:rPr>
        <w:t xml:space="preserve">  </w:t>
      </w:r>
      <w:r>
        <w:rPr>
          <w:rFonts w:ascii="宋体" w:eastAsia="宋体" w:hAnsi="宋体" w:hint="eastAsia"/>
          <w:bCs/>
          <w:color w:val="auto"/>
          <w:szCs w:val="20"/>
        </w:rPr>
        <w:t>搅拌电机允许温升：</w:t>
      </w:r>
      <w:r>
        <w:rPr>
          <w:rFonts w:ascii="宋体" w:eastAsia="宋体" w:hAnsi="宋体"/>
          <w:bCs/>
          <w:color w:val="auto"/>
          <w:szCs w:val="20"/>
        </w:rPr>
        <w:t>80</w:t>
      </w:r>
      <w:r>
        <w:rPr>
          <w:rFonts w:ascii="宋体" w:eastAsia="宋体" w:hAnsi="宋体" w:hint="eastAsia"/>
          <w:bCs/>
          <w:color w:val="auto"/>
          <w:szCs w:val="20"/>
        </w:rPr>
        <w:t>℃</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w:t>
      </w:r>
      <w:r>
        <w:rPr>
          <w:rFonts w:ascii="宋体" w:eastAsia="宋体" w:hAnsi="宋体"/>
          <w:bCs/>
          <w:color w:val="auto"/>
          <w:szCs w:val="20"/>
        </w:rPr>
        <w:t xml:space="preserve">  </w:t>
      </w:r>
      <w:r>
        <w:rPr>
          <w:rFonts w:ascii="宋体" w:eastAsia="宋体" w:hAnsi="宋体" w:hint="eastAsia"/>
          <w:bCs/>
          <w:color w:val="auto"/>
          <w:szCs w:val="20"/>
        </w:rPr>
        <w:t>控温范围：</w:t>
      </w:r>
      <w:r>
        <w:rPr>
          <w:rFonts w:ascii="宋体" w:eastAsia="宋体" w:hAnsi="宋体"/>
          <w:bCs/>
          <w:color w:val="auto"/>
          <w:szCs w:val="20"/>
        </w:rPr>
        <w:t>30</w:t>
      </w:r>
      <w:r>
        <w:rPr>
          <w:rFonts w:ascii="宋体" w:eastAsia="宋体" w:hAnsi="宋体" w:hint="eastAsia"/>
          <w:bCs/>
          <w:color w:val="auto"/>
          <w:szCs w:val="20"/>
        </w:rPr>
        <w:t>～</w:t>
      </w:r>
      <w:r>
        <w:rPr>
          <w:rFonts w:ascii="宋体" w:eastAsia="宋体" w:hAnsi="宋体"/>
          <w:bCs/>
          <w:color w:val="auto"/>
          <w:szCs w:val="20"/>
        </w:rPr>
        <w:t>-68</w:t>
      </w:r>
      <w:r>
        <w:rPr>
          <w:rFonts w:ascii="宋体" w:eastAsia="宋体" w:hAnsi="宋体" w:hint="eastAsia"/>
          <w:bCs/>
          <w:color w:val="auto"/>
          <w:szCs w:val="20"/>
        </w:rPr>
        <w:t>℃</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w:t>
      </w:r>
      <w:r>
        <w:rPr>
          <w:rFonts w:ascii="宋体" w:eastAsia="宋体" w:hAnsi="宋体"/>
          <w:bCs/>
          <w:color w:val="auto"/>
          <w:szCs w:val="20"/>
        </w:rPr>
        <w:t xml:space="preserve">  </w:t>
      </w:r>
      <w:r>
        <w:rPr>
          <w:rFonts w:ascii="宋体" w:eastAsia="宋体" w:hAnsi="宋体" w:hint="eastAsia"/>
          <w:bCs/>
          <w:color w:val="auto"/>
          <w:szCs w:val="20"/>
        </w:rPr>
        <w:t>控温精度：±</w:t>
      </w:r>
      <w:r>
        <w:rPr>
          <w:rFonts w:ascii="宋体" w:eastAsia="宋体" w:hAnsi="宋体"/>
          <w:bCs/>
          <w:color w:val="auto"/>
          <w:szCs w:val="20"/>
        </w:rPr>
        <w:t>0.5</w:t>
      </w:r>
      <w:r>
        <w:rPr>
          <w:rFonts w:ascii="宋体" w:eastAsia="宋体" w:hAnsi="宋体" w:hint="eastAsia"/>
          <w:bCs/>
          <w:color w:val="auto"/>
          <w:szCs w:val="20"/>
        </w:rPr>
        <w:t>℃</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w:t>
      </w:r>
      <w:r>
        <w:rPr>
          <w:rFonts w:ascii="宋体" w:eastAsia="宋体" w:hAnsi="宋体"/>
          <w:bCs/>
          <w:color w:val="auto"/>
          <w:szCs w:val="20"/>
        </w:rPr>
        <w:t xml:space="preserve">  </w:t>
      </w:r>
      <w:r>
        <w:rPr>
          <w:rFonts w:ascii="宋体" w:eastAsia="宋体" w:hAnsi="宋体" w:hint="eastAsia"/>
          <w:bCs/>
          <w:color w:val="auto"/>
          <w:szCs w:val="20"/>
        </w:rPr>
        <w:t>温度显示：</w:t>
      </w:r>
      <w:r>
        <w:rPr>
          <w:rFonts w:ascii="宋体" w:eastAsia="宋体" w:hAnsi="宋体"/>
          <w:bCs/>
          <w:color w:val="auto"/>
          <w:szCs w:val="20"/>
        </w:rPr>
        <w:t>LED</w:t>
      </w:r>
    </w:p>
    <w:p w:rsidR="00095F4E" w:rsidRDefault="007966B4">
      <w:pPr>
        <w:ind w:leftChars="0" w:left="0" w:rightChars="10" w:right="24" w:firstLineChars="0"/>
        <w:jc w:val="left"/>
        <w:rPr>
          <w:rFonts w:ascii="宋体" w:eastAsia="宋体" w:hAnsi="宋体"/>
          <w:bCs/>
          <w:color w:val="auto"/>
          <w:szCs w:val="20"/>
        </w:rPr>
      </w:pPr>
      <w:r>
        <w:rPr>
          <w:rFonts w:ascii="宋体" w:eastAsia="宋体" w:hAnsi="宋体" w:hint="eastAsia"/>
          <w:bCs/>
          <w:color w:val="auto"/>
          <w:szCs w:val="20"/>
        </w:rPr>
        <w:t>·</w:t>
      </w:r>
      <w:r>
        <w:rPr>
          <w:rFonts w:ascii="宋体" w:eastAsia="宋体" w:hAnsi="宋体"/>
          <w:bCs/>
          <w:color w:val="auto"/>
          <w:szCs w:val="20"/>
        </w:rPr>
        <w:t xml:space="preserve">  </w:t>
      </w:r>
      <w:r>
        <w:rPr>
          <w:rFonts w:ascii="宋体" w:eastAsia="宋体" w:hAnsi="宋体" w:hint="eastAsia"/>
          <w:bCs/>
          <w:color w:val="auto"/>
          <w:szCs w:val="20"/>
        </w:rPr>
        <w:t>温度传感器：</w:t>
      </w:r>
      <w:r>
        <w:rPr>
          <w:rFonts w:ascii="宋体" w:eastAsia="宋体" w:hAnsi="宋体"/>
          <w:bCs/>
          <w:color w:val="auto"/>
          <w:szCs w:val="20"/>
        </w:rPr>
        <w:t>Pt100</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w:t>
      </w:r>
      <w:r>
        <w:rPr>
          <w:rFonts w:ascii="宋体" w:eastAsia="宋体" w:hAnsi="宋体"/>
          <w:bCs/>
          <w:color w:val="auto"/>
          <w:szCs w:val="20"/>
        </w:rPr>
        <w:t xml:space="preserve">  </w:t>
      </w:r>
      <w:r>
        <w:rPr>
          <w:rFonts w:ascii="宋体" w:eastAsia="宋体" w:hAnsi="宋体" w:hint="eastAsia"/>
          <w:bCs/>
          <w:color w:val="auto"/>
          <w:szCs w:val="20"/>
        </w:rPr>
        <w:t>计时器：</w:t>
      </w:r>
      <w:r>
        <w:rPr>
          <w:rFonts w:ascii="宋体" w:eastAsia="宋体" w:hAnsi="宋体"/>
          <w:bCs/>
          <w:color w:val="auto"/>
          <w:szCs w:val="20"/>
        </w:rPr>
        <w:t>LED</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恒温浴有效尺寸：</w:t>
      </w:r>
      <w:r>
        <w:rPr>
          <w:rFonts w:ascii="宋体" w:eastAsia="宋体" w:hAnsi="宋体"/>
          <w:bCs/>
          <w:color w:val="auto"/>
          <w:szCs w:val="20"/>
        </w:rPr>
        <w:t>180</w:t>
      </w:r>
      <w:r>
        <w:rPr>
          <w:rFonts w:ascii="宋体" w:eastAsia="宋体" w:hAnsi="宋体" w:hint="eastAsia"/>
          <w:bCs/>
          <w:color w:val="auto"/>
          <w:szCs w:val="20"/>
        </w:rPr>
        <w:t>×</w:t>
      </w:r>
      <w:r>
        <w:rPr>
          <w:rFonts w:ascii="宋体" w:eastAsia="宋体" w:hAnsi="宋体"/>
          <w:bCs/>
          <w:color w:val="auto"/>
          <w:szCs w:val="20"/>
        </w:rPr>
        <w:t>70</w:t>
      </w:r>
      <w:r>
        <w:rPr>
          <w:rFonts w:ascii="宋体" w:eastAsia="宋体" w:hAnsi="宋体" w:hint="eastAsia"/>
          <w:bCs/>
          <w:color w:val="auto"/>
          <w:szCs w:val="20"/>
        </w:rPr>
        <w:t>×</w:t>
      </w:r>
      <w:r>
        <w:rPr>
          <w:rFonts w:ascii="宋体" w:eastAsia="宋体" w:hAnsi="宋体"/>
          <w:bCs/>
          <w:color w:val="auto"/>
          <w:szCs w:val="20"/>
        </w:rPr>
        <w:t>110</w:t>
      </w:r>
      <w:r>
        <w:rPr>
          <w:rFonts w:ascii="宋体" w:eastAsia="宋体" w:hAnsi="宋体" w:hint="eastAsia"/>
          <w:bCs/>
          <w:color w:val="auto"/>
          <w:szCs w:val="20"/>
        </w:rPr>
        <w:t>（</w:t>
      </w:r>
      <w:r>
        <w:rPr>
          <w:rFonts w:ascii="宋体" w:eastAsia="宋体" w:hAnsi="宋体"/>
          <w:bCs/>
          <w:color w:val="auto"/>
          <w:szCs w:val="20"/>
        </w:rPr>
        <w:t>mm</w:t>
      </w:r>
      <w:r>
        <w:rPr>
          <w:rFonts w:ascii="宋体" w:eastAsia="宋体" w:hAnsi="宋体" w:hint="eastAsia"/>
          <w:bCs/>
          <w:color w:val="auto"/>
          <w:szCs w:val="20"/>
        </w:rPr>
        <w:t>）×</w:t>
      </w:r>
      <w:r>
        <w:rPr>
          <w:rFonts w:ascii="宋体" w:eastAsia="宋体" w:hAnsi="宋体"/>
          <w:bCs/>
          <w:color w:val="auto"/>
          <w:szCs w:val="20"/>
        </w:rPr>
        <w:t>2</w:t>
      </w:r>
      <w:r>
        <w:rPr>
          <w:rFonts w:ascii="宋体" w:eastAsia="宋体" w:hAnsi="宋体" w:hint="eastAsia"/>
          <w:bCs/>
          <w:color w:val="auto"/>
          <w:szCs w:val="20"/>
        </w:rPr>
        <w:t>槽</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w:t>
      </w:r>
      <w:r>
        <w:rPr>
          <w:rFonts w:ascii="宋体" w:eastAsia="宋体" w:hAnsi="宋体"/>
          <w:bCs/>
          <w:color w:val="auto"/>
          <w:szCs w:val="20"/>
        </w:rPr>
        <w:t xml:space="preserve">  </w:t>
      </w:r>
      <w:r>
        <w:rPr>
          <w:rFonts w:ascii="宋体" w:eastAsia="宋体" w:hAnsi="宋体" w:hint="eastAsia"/>
          <w:bCs/>
          <w:color w:val="auto"/>
          <w:szCs w:val="20"/>
        </w:rPr>
        <w:t>外形尺寸：</w:t>
      </w:r>
      <w:r>
        <w:rPr>
          <w:rFonts w:ascii="宋体" w:eastAsia="宋体" w:hAnsi="宋体"/>
          <w:bCs/>
          <w:color w:val="auto"/>
          <w:szCs w:val="20"/>
        </w:rPr>
        <w:t>530</w:t>
      </w:r>
      <w:r>
        <w:rPr>
          <w:rFonts w:ascii="宋体" w:eastAsia="宋体" w:hAnsi="宋体" w:hint="eastAsia"/>
          <w:bCs/>
          <w:color w:val="auto"/>
          <w:szCs w:val="20"/>
        </w:rPr>
        <w:t>×</w:t>
      </w:r>
      <w:r>
        <w:rPr>
          <w:rFonts w:ascii="宋体" w:eastAsia="宋体" w:hAnsi="宋体"/>
          <w:bCs/>
          <w:color w:val="auto"/>
          <w:szCs w:val="20"/>
        </w:rPr>
        <w:t>300</w:t>
      </w:r>
      <w:r>
        <w:rPr>
          <w:rFonts w:ascii="宋体" w:eastAsia="宋体" w:hAnsi="宋体" w:hint="eastAsia"/>
          <w:bCs/>
          <w:color w:val="auto"/>
          <w:szCs w:val="20"/>
        </w:rPr>
        <w:t>×</w:t>
      </w:r>
      <w:r>
        <w:rPr>
          <w:rFonts w:ascii="宋体" w:eastAsia="宋体" w:hAnsi="宋体"/>
          <w:bCs/>
          <w:color w:val="auto"/>
          <w:szCs w:val="20"/>
        </w:rPr>
        <w:t>345</w:t>
      </w:r>
      <w:r>
        <w:rPr>
          <w:rFonts w:ascii="宋体" w:eastAsia="宋体" w:hAnsi="宋体" w:hint="eastAsia"/>
          <w:bCs/>
          <w:color w:val="auto"/>
          <w:szCs w:val="20"/>
        </w:rPr>
        <w:t>（</w:t>
      </w:r>
      <w:r>
        <w:rPr>
          <w:rFonts w:ascii="宋体" w:eastAsia="宋体" w:hAnsi="宋体"/>
          <w:bCs/>
          <w:color w:val="auto"/>
          <w:szCs w:val="20"/>
        </w:rPr>
        <w:t>mm</w:t>
      </w:r>
      <w:r>
        <w:rPr>
          <w:rFonts w:ascii="宋体" w:eastAsia="宋体" w:hAnsi="宋体" w:hint="eastAsia"/>
          <w:bCs/>
          <w:color w:val="auto"/>
          <w:szCs w:val="20"/>
        </w:rPr>
        <w:t>）</w:t>
      </w:r>
    </w:p>
    <w:p w:rsidR="00095F4E" w:rsidRDefault="007966B4">
      <w:pPr>
        <w:pStyle w:val="a9"/>
        <w:ind w:left="14" w:firstLine="482"/>
      </w:pPr>
      <w:bookmarkStart w:id="4" w:name="_Toc433444275"/>
      <w:r>
        <w:rPr>
          <w:rFonts w:hint="eastAsia"/>
        </w:rPr>
        <w:t>四、使用方法</w:t>
      </w:r>
      <w:bookmarkEnd w:id="4"/>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（一）测试前的准备</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1</w:t>
      </w:r>
      <w:r>
        <w:rPr>
          <w:rFonts w:ascii="宋体" w:eastAsia="宋体" w:hAnsi="宋体" w:hint="eastAsia"/>
          <w:bCs/>
          <w:color w:val="auto"/>
          <w:szCs w:val="20"/>
        </w:rPr>
        <w:t>、在做试验前，请仔细阅读与本次试验相关的标准，相关标准有：中华人民共和国标准</w:t>
      </w:r>
      <w:r>
        <w:rPr>
          <w:rFonts w:ascii="宋体" w:eastAsia="宋体" w:hAnsi="宋体"/>
          <w:bCs/>
          <w:color w:val="auto"/>
          <w:szCs w:val="20"/>
        </w:rPr>
        <w:t>GB/T510</w:t>
      </w:r>
      <w:r>
        <w:rPr>
          <w:rFonts w:ascii="宋体" w:eastAsia="宋体" w:hAnsi="宋体" w:hint="eastAsia"/>
          <w:bCs/>
          <w:color w:val="auto"/>
          <w:szCs w:val="20"/>
        </w:rPr>
        <w:t>《石油产品凝点测定法》、</w:t>
      </w:r>
      <w:r>
        <w:rPr>
          <w:rFonts w:ascii="宋体" w:eastAsia="宋体" w:hAnsi="宋体"/>
          <w:bCs/>
          <w:color w:val="auto"/>
          <w:szCs w:val="20"/>
        </w:rPr>
        <w:t>GB/T3535-2006</w:t>
      </w:r>
      <w:r>
        <w:rPr>
          <w:rFonts w:ascii="宋体" w:eastAsia="宋体" w:hAnsi="宋体" w:hint="eastAsia"/>
          <w:bCs/>
          <w:color w:val="auto"/>
          <w:szCs w:val="20"/>
        </w:rPr>
        <w:t>《石油产品倾点测定法》了解并熟悉标准所阐述的试验方法、试验步骤和试验要求。</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2</w:t>
      </w:r>
      <w:r>
        <w:rPr>
          <w:rFonts w:ascii="宋体" w:eastAsia="宋体" w:hAnsi="宋体" w:hint="eastAsia"/>
          <w:bCs/>
          <w:color w:val="auto"/>
          <w:szCs w:val="20"/>
        </w:rPr>
        <w:t>、按标准所规定的要求，准备好试验用的各种试验器具、材料等。</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3</w:t>
      </w:r>
      <w:r>
        <w:rPr>
          <w:rFonts w:ascii="宋体" w:eastAsia="宋体" w:hAnsi="宋体" w:hint="eastAsia"/>
          <w:bCs/>
          <w:color w:val="auto"/>
          <w:szCs w:val="20"/>
        </w:rPr>
        <w:t>、检查本仪器的工作状态，使其符合说明书所规定的工作环境和工作条件。</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4</w:t>
      </w:r>
      <w:r>
        <w:rPr>
          <w:rFonts w:ascii="宋体" w:eastAsia="宋体" w:hAnsi="宋体" w:hint="eastAsia"/>
          <w:bCs/>
          <w:color w:val="auto"/>
          <w:szCs w:val="20"/>
        </w:rPr>
        <w:t>、检查供电电源，必须有良好的接地端；检查本仪器的外壳，必须处于良好的接地状态。</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5</w:t>
      </w:r>
      <w:r>
        <w:rPr>
          <w:rFonts w:ascii="宋体" w:eastAsia="宋体" w:hAnsi="宋体" w:hint="eastAsia"/>
          <w:bCs/>
          <w:color w:val="auto"/>
          <w:szCs w:val="20"/>
        </w:rPr>
        <w:t>、向浴槽内注入适量无水乙醇（工业酒精），以试管套放入浴槽浴液不溢出为宜。</w:t>
      </w:r>
    </w:p>
    <w:p w:rsidR="00095F4E" w:rsidRDefault="00095F4E">
      <w:pPr>
        <w:ind w:leftChars="0" w:left="0" w:firstLineChars="0" w:firstLine="420"/>
        <w:jc w:val="left"/>
        <w:rPr>
          <w:rFonts w:ascii="宋体" w:eastAsia="宋体" w:hAnsi="宋体"/>
          <w:bCs/>
          <w:color w:val="auto"/>
          <w:szCs w:val="20"/>
        </w:rPr>
      </w:pP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（二）使用方法</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1</w:t>
      </w:r>
      <w:r>
        <w:rPr>
          <w:rFonts w:ascii="宋体" w:eastAsia="宋体" w:hAnsi="宋体" w:hint="eastAsia"/>
          <w:bCs/>
          <w:color w:val="auto"/>
          <w:szCs w:val="20"/>
        </w:rPr>
        <w:t>、打开电源开关，温控表显示浴槽温度，打开搅拌开关，浴槽搅拌开始</w:t>
      </w:r>
      <w:r>
        <w:rPr>
          <w:rFonts w:ascii="宋体" w:eastAsia="宋体" w:hAnsi="宋体" w:hint="eastAsia"/>
          <w:bCs/>
          <w:color w:val="auto"/>
          <w:szCs w:val="20"/>
        </w:rPr>
        <w:t>工作，打开制冷开关，制冷机组工作。</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2</w:t>
      </w:r>
      <w:r>
        <w:rPr>
          <w:rFonts w:ascii="宋体" w:eastAsia="宋体" w:hAnsi="宋体" w:hint="eastAsia"/>
          <w:bCs/>
          <w:color w:val="auto"/>
          <w:szCs w:val="20"/>
        </w:rPr>
        <w:t>、根据测试项目的需要使浴槽温度点设定到需要的数值。</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温控表设定值方式：上排显示</w:t>
      </w:r>
      <w:r>
        <w:rPr>
          <w:rFonts w:ascii="宋体" w:eastAsia="宋体" w:hAnsi="宋体"/>
          <w:bCs/>
          <w:color w:val="auto"/>
          <w:szCs w:val="20"/>
        </w:rPr>
        <w:t>PV</w:t>
      </w:r>
      <w:r>
        <w:rPr>
          <w:rFonts w:ascii="宋体" w:eastAsia="宋体" w:hAnsi="宋体" w:hint="eastAsia"/>
          <w:bCs/>
          <w:color w:val="auto"/>
          <w:szCs w:val="20"/>
        </w:rPr>
        <w:t>红字为浴槽测量的温度，下排显示</w:t>
      </w:r>
      <w:r>
        <w:rPr>
          <w:rFonts w:ascii="宋体" w:eastAsia="宋体" w:hAnsi="宋体"/>
          <w:bCs/>
          <w:color w:val="auto"/>
          <w:szCs w:val="20"/>
        </w:rPr>
        <w:t>SP</w:t>
      </w:r>
      <w:r>
        <w:rPr>
          <w:rFonts w:ascii="宋体" w:eastAsia="宋体" w:hAnsi="宋体" w:hint="eastAsia"/>
          <w:bCs/>
          <w:color w:val="auto"/>
          <w:szCs w:val="20"/>
        </w:rPr>
        <w:t>绿字为需要控制的控温点值。按“</w:t>
      </w:r>
      <w:r>
        <w:rPr>
          <w:rFonts w:ascii="Times New Roman" w:eastAsia="宋体"/>
          <w:bCs/>
          <w:noProof/>
          <w:color w:val="auto"/>
          <w:szCs w:val="20"/>
        </w:rPr>
        <w:drawing>
          <wp:inline distT="0" distB="0" distL="0" distR="0">
            <wp:extent cx="133350" cy="133350"/>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a:srcRect/>
                    <a:stretch>
                      <a:fillRect/>
                    </a:stretch>
                  </pic:blipFill>
                  <pic:spPr>
                    <a:xfrm>
                      <a:off x="0" y="0"/>
                      <a:ext cx="133350" cy="133350"/>
                    </a:xfrm>
                    <a:prstGeom prst="rect">
                      <a:avLst/>
                    </a:prstGeom>
                    <a:noFill/>
                    <a:ln w="9525">
                      <a:noFill/>
                      <a:miter lim="800000"/>
                      <a:headEnd/>
                      <a:tailEnd/>
                    </a:ln>
                  </pic:spPr>
                </pic:pic>
              </a:graphicData>
            </a:graphic>
          </wp:inline>
        </w:drawing>
      </w:r>
      <w:r>
        <w:rPr>
          <w:rFonts w:ascii="宋体" w:eastAsia="宋体" w:hAnsi="宋体" w:hint="eastAsia"/>
          <w:bCs/>
          <w:color w:val="auto"/>
          <w:szCs w:val="20"/>
        </w:rPr>
        <w:t>”功能键一次，按▲或▼键，使下排显示为所需要的控温点值。再按“</w:t>
      </w:r>
      <w:r>
        <w:rPr>
          <w:rFonts w:ascii="Times New Roman" w:eastAsia="宋体"/>
          <w:bCs/>
          <w:noProof/>
          <w:color w:val="auto"/>
          <w:szCs w:val="20"/>
        </w:rPr>
        <w:drawing>
          <wp:inline distT="0" distB="0" distL="0" distR="0">
            <wp:extent cx="133350" cy="133350"/>
            <wp:effectExtent l="1905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7"/>
                    <a:srcRect/>
                    <a:stretch>
                      <a:fillRect/>
                    </a:stretch>
                  </pic:blipFill>
                  <pic:spPr>
                    <a:xfrm>
                      <a:off x="0" y="0"/>
                      <a:ext cx="133350" cy="133350"/>
                    </a:xfrm>
                    <a:prstGeom prst="rect">
                      <a:avLst/>
                    </a:prstGeom>
                    <a:noFill/>
                    <a:ln w="9525">
                      <a:noFill/>
                      <a:miter lim="800000"/>
                      <a:headEnd/>
                      <a:tailEnd/>
                    </a:ln>
                  </pic:spPr>
                </pic:pic>
              </a:graphicData>
            </a:graphic>
          </wp:inline>
        </w:drawing>
      </w:r>
      <w:r>
        <w:rPr>
          <w:rFonts w:ascii="宋体" w:eastAsia="宋体" w:hAnsi="宋体"/>
          <w:bCs/>
          <w:color w:val="auto"/>
          <w:szCs w:val="20"/>
        </w:rPr>
        <w:t xml:space="preserve"> </w:t>
      </w:r>
      <w:r>
        <w:rPr>
          <w:rFonts w:ascii="宋体" w:eastAsia="宋体" w:hAnsi="宋体" w:hint="eastAsia"/>
          <w:bCs/>
          <w:color w:val="auto"/>
          <w:szCs w:val="20"/>
        </w:rPr>
        <w:t>”功能键一次回到标准模式。温控表自动恒定在设定的温度点上。</w:t>
      </w:r>
    </w:p>
    <w:p w:rsidR="00095F4E" w:rsidRDefault="00095F4E">
      <w:pPr>
        <w:ind w:leftChars="0" w:left="0" w:firstLineChars="0" w:firstLine="420"/>
        <w:jc w:val="left"/>
        <w:rPr>
          <w:rFonts w:ascii="宋体" w:eastAsia="宋体" w:hAnsi="宋体"/>
          <w:bCs/>
          <w:color w:val="auto"/>
          <w:szCs w:val="20"/>
        </w:rPr>
      </w:pPr>
    </w:p>
    <w:p w:rsidR="00095F4E" w:rsidRDefault="00095F4E">
      <w:pPr>
        <w:ind w:leftChars="0" w:left="0" w:firstLineChars="0" w:firstLine="420"/>
        <w:jc w:val="left"/>
        <w:rPr>
          <w:rFonts w:ascii="宋体" w:eastAsia="宋体" w:hAnsi="宋体"/>
          <w:bCs/>
          <w:color w:val="auto"/>
          <w:szCs w:val="20"/>
        </w:rPr>
      </w:pPr>
    </w:p>
    <w:p w:rsidR="00095F4E" w:rsidRDefault="00095F4E">
      <w:pPr>
        <w:ind w:leftChars="0" w:left="0" w:firstLineChars="0" w:firstLine="420"/>
        <w:jc w:val="left"/>
        <w:rPr>
          <w:rFonts w:ascii="宋体" w:eastAsia="宋体" w:hAnsi="宋体"/>
          <w:bCs/>
          <w:color w:val="auto"/>
          <w:szCs w:val="20"/>
        </w:rPr>
      </w:pPr>
    </w:p>
    <w:p w:rsidR="00095F4E" w:rsidRDefault="007966B4">
      <w:pPr>
        <w:ind w:leftChars="0" w:left="0" w:firstLineChars="0" w:firstLine="420"/>
        <w:jc w:val="left"/>
        <w:rPr>
          <w:rFonts w:ascii="宋体" w:eastAsia="宋体" w:hAnsi="宋体"/>
          <w:bCs/>
          <w:color w:val="auto"/>
          <w:szCs w:val="20"/>
        </w:rPr>
      </w:pPr>
      <w:r>
        <w:rPr>
          <w:noProof/>
        </w:rPr>
        <w:drawing>
          <wp:anchor distT="0" distB="0" distL="114300" distR="114300" simplePos="0" relativeHeight="251659264" behindDoc="0" locked="0" layoutInCell="1" allowOverlap="1">
            <wp:simplePos x="0" y="0"/>
            <wp:positionH relativeFrom="column">
              <wp:align>center</wp:align>
            </wp:positionH>
            <wp:positionV relativeFrom="paragraph">
              <wp:posOffset>205105</wp:posOffset>
            </wp:positionV>
            <wp:extent cx="2514600" cy="1584325"/>
            <wp:effectExtent l="19050" t="0" r="0" b="0"/>
            <wp:wrapNone/>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noChangeArrowheads="1"/>
                    </pic:cNvPicPr>
                  </pic:nvPicPr>
                  <pic:blipFill>
                    <a:blip r:embed="rId8"/>
                    <a:srcRect/>
                    <a:stretch>
                      <a:fillRect/>
                    </a:stretch>
                  </pic:blipFill>
                  <pic:spPr>
                    <a:xfrm>
                      <a:off x="0" y="0"/>
                      <a:ext cx="2514600" cy="1584325"/>
                    </a:xfrm>
                    <a:prstGeom prst="rect">
                      <a:avLst/>
                    </a:prstGeom>
                    <a:noFill/>
                  </pic:spPr>
                </pic:pic>
              </a:graphicData>
            </a:graphic>
          </wp:anchor>
        </w:drawing>
      </w:r>
      <w:r>
        <w:rPr>
          <w:rFonts w:ascii="宋体" w:eastAsia="宋体" w:hAnsi="宋体"/>
          <w:bCs/>
          <w:color w:val="auto"/>
          <w:szCs w:val="20"/>
        </w:rPr>
        <w:t>3</w:t>
      </w:r>
      <w:r>
        <w:rPr>
          <w:rFonts w:ascii="宋体" w:eastAsia="宋体" w:hAnsi="宋体" w:hint="eastAsia"/>
          <w:bCs/>
          <w:color w:val="auto"/>
          <w:szCs w:val="20"/>
        </w:rPr>
        <w:t>计时器的设置</w:t>
      </w:r>
    </w:p>
    <w:p w:rsidR="00095F4E" w:rsidRDefault="00095F4E">
      <w:pPr>
        <w:ind w:leftChars="0" w:left="0" w:firstLineChars="0" w:firstLine="420"/>
        <w:jc w:val="left"/>
        <w:rPr>
          <w:rFonts w:ascii="宋体" w:eastAsia="宋体" w:hAnsi="宋体"/>
          <w:bCs/>
          <w:color w:val="auto"/>
          <w:szCs w:val="20"/>
        </w:rPr>
      </w:pPr>
    </w:p>
    <w:p w:rsidR="00095F4E" w:rsidRDefault="00095F4E">
      <w:pPr>
        <w:ind w:leftChars="0" w:left="0" w:firstLineChars="0" w:firstLine="420"/>
        <w:jc w:val="left"/>
        <w:rPr>
          <w:rFonts w:ascii="宋体" w:eastAsia="宋体" w:hAnsi="宋体"/>
          <w:bCs/>
          <w:color w:val="auto"/>
          <w:szCs w:val="20"/>
        </w:rPr>
      </w:pPr>
    </w:p>
    <w:p w:rsidR="00095F4E" w:rsidRDefault="00095F4E">
      <w:pPr>
        <w:ind w:leftChars="0" w:left="0" w:firstLineChars="0" w:firstLine="420"/>
        <w:jc w:val="left"/>
        <w:rPr>
          <w:rFonts w:ascii="宋体" w:eastAsia="宋体" w:hAnsi="宋体"/>
          <w:bCs/>
          <w:color w:val="auto"/>
          <w:szCs w:val="20"/>
        </w:rPr>
      </w:pPr>
    </w:p>
    <w:p w:rsidR="00095F4E" w:rsidRDefault="00095F4E">
      <w:pPr>
        <w:ind w:leftChars="0" w:left="0" w:firstLineChars="0" w:firstLine="420"/>
        <w:jc w:val="left"/>
        <w:rPr>
          <w:rFonts w:ascii="宋体" w:eastAsia="宋体" w:hAnsi="宋体"/>
          <w:bCs/>
          <w:color w:val="auto"/>
          <w:szCs w:val="20"/>
        </w:rPr>
      </w:pPr>
    </w:p>
    <w:p w:rsidR="00095F4E" w:rsidRDefault="00095F4E">
      <w:pPr>
        <w:ind w:leftChars="0" w:left="0" w:firstLineChars="0" w:firstLine="420"/>
        <w:jc w:val="left"/>
        <w:rPr>
          <w:rFonts w:ascii="宋体" w:eastAsia="宋体" w:hAnsi="宋体"/>
          <w:bCs/>
          <w:color w:val="auto"/>
          <w:szCs w:val="20"/>
        </w:rPr>
      </w:pPr>
    </w:p>
    <w:p w:rsidR="00095F4E" w:rsidRDefault="007966B4" w:rsidP="00AA7437">
      <w:pPr>
        <w:spacing w:beforeLines="50" w:line="240" w:lineRule="auto"/>
        <w:ind w:leftChars="0" w:left="0" w:firstLineChars="0" w:firstLine="420"/>
        <w:jc w:val="left"/>
        <w:rPr>
          <w:rFonts w:ascii="宋体" w:eastAsia="宋体" w:hAnsi="宋体"/>
          <w:bCs/>
          <w:color w:val="auto"/>
          <w:spacing w:val="20"/>
          <w:szCs w:val="20"/>
        </w:rPr>
      </w:pPr>
      <w:r>
        <w:rPr>
          <w:rFonts w:ascii="宋体" w:eastAsia="宋体" w:hAnsi="宋体" w:hint="eastAsia"/>
          <w:bCs/>
          <w:color w:val="auto"/>
          <w:szCs w:val="20"/>
        </w:rPr>
        <w:t>计时器时间的设置是通过</w:t>
      </w:r>
      <w:r>
        <w:rPr>
          <w:rFonts w:ascii="宋体" w:eastAsia="宋体" w:hAnsi="宋体"/>
          <w:bCs/>
          <w:color w:val="auto"/>
          <w:szCs w:val="20"/>
        </w:rPr>
        <w:t xml:space="preserve"> </w:t>
      </w:r>
      <w:r>
        <w:rPr>
          <w:rFonts w:ascii="宋体" w:eastAsia="宋体" w:hAnsi="宋体" w:hint="eastAsia"/>
          <w:bCs/>
          <w:color w:val="auto"/>
          <w:szCs w:val="20"/>
        </w:rPr>
        <w:t>“</w:t>
      </w:r>
      <w:r>
        <w:rPr>
          <w:rFonts w:ascii="宋体" w:eastAsia="宋体" w:hAnsi="宋体"/>
          <w:bCs/>
          <w:color w:val="auto"/>
          <w:szCs w:val="20"/>
        </w:rPr>
        <w:t>+</w:t>
      </w:r>
      <w:r>
        <w:rPr>
          <w:rFonts w:ascii="宋体" w:eastAsia="宋体" w:hAnsi="宋体" w:hint="eastAsia"/>
          <w:bCs/>
          <w:color w:val="auto"/>
          <w:szCs w:val="20"/>
        </w:rPr>
        <w:t>”“</w:t>
      </w:r>
      <w:r>
        <w:rPr>
          <w:rFonts w:ascii="宋体" w:eastAsia="宋体" w:hAnsi="宋体"/>
          <w:bCs/>
          <w:color w:val="auto"/>
          <w:szCs w:val="20"/>
        </w:rPr>
        <w:t>-</w:t>
      </w:r>
      <w:r>
        <w:rPr>
          <w:rFonts w:ascii="宋体" w:eastAsia="宋体" w:hAnsi="宋体" w:hint="eastAsia"/>
          <w:bCs/>
          <w:color w:val="auto"/>
          <w:szCs w:val="20"/>
        </w:rPr>
        <w:t>”键来设置的，中间的“</w:t>
      </w:r>
      <w:r>
        <w:rPr>
          <w:rFonts w:ascii="宋体" w:eastAsia="宋体" w:hAnsi="宋体"/>
          <w:b/>
          <w:bCs/>
          <w:color w:val="auto"/>
          <w:szCs w:val="20"/>
        </w:rPr>
        <w:t>S</w:t>
      </w:r>
      <w:r>
        <w:rPr>
          <w:rFonts w:ascii="宋体" w:eastAsia="宋体" w:hAnsi="宋体" w:hint="eastAsia"/>
          <w:bCs/>
          <w:color w:val="auto"/>
          <w:szCs w:val="20"/>
        </w:rPr>
        <w:t>”表示秒，“</w:t>
      </w:r>
      <w:r>
        <w:rPr>
          <w:rFonts w:ascii="MS PGothic" w:eastAsia="MS PGothic" w:hAnsi="MS PGothic"/>
          <w:b/>
          <w:bCs/>
          <w:color w:val="auto"/>
          <w:szCs w:val="20"/>
        </w:rPr>
        <w:t>M</w:t>
      </w:r>
      <w:r>
        <w:rPr>
          <w:rFonts w:ascii="宋体" w:eastAsia="宋体" w:hAnsi="宋体" w:hint="eastAsia"/>
          <w:bCs/>
          <w:color w:val="auto"/>
          <w:szCs w:val="20"/>
        </w:rPr>
        <w:t>”表示分，“</w:t>
      </w:r>
      <w:r>
        <w:rPr>
          <w:rFonts w:ascii="宋体" w:eastAsia="宋体" w:hAnsi="宋体"/>
          <w:b/>
          <w:bCs/>
          <w:color w:val="auto"/>
          <w:szCs w:val="20"/>
        </w:rPr>
        <w:t>H</w:t>
      </w:r>
      <w:r>
        <w:rPr>
          <w:rFonts w:ascii="宋体" w:eastAsia="宋体" w:hAnsi="宋体" w:hint="eastAsia"/>
          <w:bCs/>
          <w:color w:val="auto"/>
          <w:szCs w:val="20"/>
        </w:rPr>
        <w:t>”表示小时（通过中间的“</w:t>
      </w:r>
      <w:r>
        <w:rPr>
          <w:rFonts w:ascii="宋体" w:eastAsia="宋体" w:hAnsi="宋体"/>
          <w:bCs/>
          <w:color w:val="auto"/>
          <w:szCs w:val="20"/>
        </w:rPr>
        <w:t>+</w:t>
      </w:r>
      <w:r>
        <w:rPr>
          <w:rFonts w:ascii="宋体" w:eastAsia="宋体" w:hAnsi="宋体" w:hint="eastAsia"/>
          <w:bCs/>
          <w:color w:val="auto"/>
          <w:szCs w:val="20"/>
        </w:rPr>
        <w:t>”“</w:t>
      </w:r>
      <w:r>
        <w:rPr>
          <w:rFonts w:ascii="宋体" w:eastAsia="宋体" w:hAnsi="宋体"/>
          <w:bCs/>
          <w:color w:val="auto"/>
          <w:szCs w:val="20"/>
        </w:rPr>
        <w:t>-</w:t>
      </w:r>
      <w:r>
        <w:rPr>
          <w:rFonts w:ascii="宋体" w:eastAsia="宋体" w:hAnsi="宋体" w:hint="eastAsia"/>
          <w:bCs/>
          <w:color w:val="auto"/>
          <w:szCs w:val="20"/>
        </w:rPr>
        <w:t>”键即可选择“</w:t>
      </w:r>
      <w:r>
        <w:rPr>
          <w:rFonts w:ascii="宋体" w:eastAsia="宋体" w:hAnsi="宋体"/>
          <w:b/>
          <w:bCs/>
          <w:color w:val="auto"/>
          <w:szCs w:val="20"/>
        </w:rPr>
        <w:t>S</w:t>
      </w:r>
      <w:r>
        <w:rPr>
          <w:rFonts w:ascii="宋体" w:eastAsia="宋体" w:hAnsi="宋体" w:hint="eastAsia"/>
          <w:bCs/>
          <w:color w:val="auto"/>
          <w:szCs w:val="20"/>
        </w:rPr>
        <w:t>”、“</w:t>
      </w:r>
      <w:r>
        <w:rPr>
          <w:rFonts w:ascii="MS PGothic" w:eastAsia="MS PGothic" w:hAnsi="MS PGothic"/>
          <w:b/>
          <w:bCs/>
          <w:color w:val="auto"/>
          <w:szCs w:val="20"/>
        </w:rPr>
        <w:t>M</w:t>
      </w:r>
      <w:r>
        <w:rPr>
          <w:rFonts w:ascii="宋体" w:eastAsia="宋体" w:hAnsi="宋体" w:hint="eastAsia"/>
          <w:bCs/>
          <w:color w:val="auto"/>
          <w:szCs w:val="20"/>
        </w:rPr>
        <w:t>”、“</w:t>
      </w:r>
      <w:r>
        <w:rPr>
          <w:rFonts w:ascii="宋体" w:eastAsia="宋体" w:hAnsi="宋体"/>
          <w:b/>
          <w:bCs/>
          <w:color w:val="auto"/>
          <w:szCs w:val="20"/>
        </w:rPr>
        <w:t>H</w:t>
      </w:r>
      <w:r>
        <w:rPr>
          <w:rFonts w:ascii="宋体" w:eastAsia="宋体" w:hAnsi="宋体" w:hint="eastAsia"/>
          <w:bCs/>
          <w:color w:val="auto"/>
          <w:szCs w:val="20"/>
        </w:rPr>
        <w:t>”）。如“</w:t>
      </w:r>
      <w:r>
        <w:rPr>
          <w:rFonts w:ascii="宋体" w:eastAsia="宋体" w:hAnsi="宋体"/>
          <w:bCs/>
          <w:color w:val="auto"/>
          <w:spacing w:val="20"/>
          <w:szCs w:val="20"/>
        </w:rPr>
        <w:t>60S12</w:t>
      </w:r>
      <w:r>
        <w:rPr>
          <w:rFonts w:ascii="宋体" w:eastAsia="宋体" w:hAnsi="宋体" w:hint="eastAsia"/>
          <w:bCs/>
          <w:color w:val="auto"/>
          <w:spacing w:val="20"/>
          <w:szCs w:val="20"/>
        </w:rPr>
        <w:t>”标示</w:t>
      </w:r>
      <w:r>
        <w:rPr>
          <w:rFonts w:ascii="宋体" w:eastAsia="宋体" w:hAnsi="宋体"/>
          <w:bCs/>
          <w:color w:val="auto"/>
          <w:spacing w:val="20"/>
          <w:szCs w:val="20"/>
        </w:rPr>
        <w:t>60</w:t>
      </w:r>
      <w:r>
        <w:rPr>
          <w:rFonts w:ascii="宋体" w:eastAsia="宋体" w:hAnsi="宋体" w:hint="eastAsia"/>
          <w:bCs/>
          <w:color w:val="auto"/>
          <w:spacing w:val="20"/>
          <w:szCs w:val="20"/>
        </w:rPr>
        <w:t>秒</w:t>
      </w:r>
      <w:r>
        <w:rPr>
          <w:rFonts w:ascii="宋体" w:eastAsia="宋体" w:hAnsi="宋体"/>
          <w:bCs/>
          <w:color w:val="auto"/>
          <w:spacing w:val="20"/>
          <w:szCs w:val="20"/>
        </w:rPr>
        <w:t>12</w:t>
      </w:r>
      <w:r>
        <w:rPr>
          <w:rFonts w:ascii="宋体" w:eastAsia="宋体" w:hAnsi="宋体" w:hint="eastAsia"/>
          <w:bCs/>
          <w:color w:val="auto"/>
          <w:spacing w:val="20"/>
          <w:szCs w:val="20"/>
        </w:rPr>
        <w:t>。</w:t>
      </w:r>
    </w:p>
    <w:p w:rsidR="00095F4E" w:rsidRDefault="007966B4" w:rsidP="00AA7437">
      <w:pPr>
        <w:spacing w:beforeLines="50" w:line="240" w:lineRule="auto"/>
        <w:ind w:leftChars="0" w:left="0" w:firstLineChars="0" w:firstLine="420"/>
        <w:jc w:val="left"/>
        <w:rPr>
          <w:rFonts w:ascii="宋体" w:eastAsia="宋体" w:hAnsi="宋体"/>
          <w:bCs/>
          <w:color w:val="auto"/>
          <w:szCs w:val="20"/>
        </w:rPr>
      </w:pPr>
      <w:r>
        <w:rPr>
          <w:rFonts w:ascii="宋体" w:eastAsia="宋体" w:hAnsi="宋体" w:hint="eastAsia"/>
          <w:bCs/>
          <w:color w:val="auto"/>
          <w:spacing w:val="20"/>
          <w:szCs w:val="20"/>
        </w:rPr>
        <w:t>当打开“计时”开关时，计时器开始计时，当</w:t>
      </w:r>
      <w:r>
        <w:rPr>
          <w:rFonts w:ascii="宋体" w:eastAsia="宋体" w:hAnsi="宋体"/>
          <w:bCs/>
          <w:color w:val="auto"/>
          <w:spacing w:val="20"/>
          <w:szCs w:val="20"/>
        </w:rPr>
        <w:t>LED</w:t>
      </w:r>
      <w:r>
        <w:rPr>
          <w:rFonts w:ascii="宋体" w:eastAsia="宋体" w:hAnsi="宋体" w:hint="eastAsia"/>
          <w:bCs/>
          <w:color w:val="auto"/>
          <w:spacing w:val="20"/>
          <w:szCs w:val="20"/>
        </w:rPr>
        <w:t>上的数字与设置的数字一致时，蜂鸣器开始鸣叫，提示计时时间到，此时关闭“计时”开关即可关闭蜂鸣器。</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3</w:t>
      </w:r>
      <w:r>
        <w:rPr>
          <w:rFonts w:ascii="宋体" w:eastAsia="宋体" w:hAnsi="宋体" w:hint="eastAsia"/>
          <w:bCs/>
          <w:color w:val="auto"/>
          <w:szCs w:val="20"/>
        </w:rPr>
        <w:t>、凝点按照</w:t>
      </w:r>
      <w:r>
        <w:rPr>
          <w:rFonts w:ascii="宋体" w:eastAsia="宋体" w:hAnsi="宋体"/>
          <w:bCs/>
          <w:color w:val="auto"/>
          <w:szCs w:val="20"/>
        </w:rPr>
        <w:t>GB/T 510</w:t>
      </w:r>
      <w:r>
        <w:rPr>
          <w:rFonts w:ascii="宋体" w:eastAsia="宋体" w:hAnsi="宋体" w:hint="eastAsia"/>
          <w:bCs/>
          <w:color w:val="auto"/>
          <w:szCs w:val="20"/>
        </w:rPr>
        <w:t>《石油产品凝点测定法》进行试验，详细的方法见</w:t>
      </w:r>
      <w:r>
        <w:rPr>
          <w:rFonts w:ascii="宋体" w:eastAsia="宋体" w:hAnsi="宋体"/>
          <w:bCs/>
          <w:color w:val="auto"/>
          <w:szCs w:val="20"/>
        </w:rPr>
        <w:t>GB/T 510</w:t>
      </w:r>
      <w:r>
        <w:rPr>
          <w:rFonts w:ascii="宋体" w:eastAsia="宋体" w:hAnsi="宋体" w:hint="eastAsia"/>
          <w:bCs/>
          <w:color w:val="auto"/>
          <w:szCs w:val="20"/>
        </w:rPr>
        <w:t>《石油产品凝点测定法》。</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ab/>
      </w:r>
      <w:r>
        <w:rPr>
          <w:rFonts w:ascii="宋体" w:eastAsia="宋体" w:hAnsi="宋体" w:hint="eastAsia"/>
          <w:bCs/>
          <w:color w:val="auto"/>
          <w:szCs w:val="20"/>
        </w:rPr>
        <w:t>倾点按照</w:t>
      </w:r>
      <w:r>
        <w:rPr>
          <w:rFonts w:ascii="宋体" w:eastAsia="宋体" w:hAnsi="宋体"/>
          <w:bCs/>
          <w:color w:val="auto"/>
          <w:szCs w:val="20"/>
        </w:rPr>
        <w:t>GB/T3535-2006</w:t>
      </w:r>
      <w:r>
        <w:rPr>
          <w:rFonts w:ascii="宋体" w:eastAsia="宋体" w:hAnsi="宋体" w:hint="eastAsia"/>
          <w:bCs/>
          <w:color w:val="auto"/>
          <w:szCs w:val="20"/>
        </w:rPr>
        <w:t>《石油产品倾点测定法》进行试验，详细的方法见</w:t>
      </w:r>
      <w:r>
        <w:rPr>
          <w:rFonts w:ascii="宋体" w:eastAsia="宋体" w:hAnsi="宋体"/>
          <w:bCs/>
          <w:color w:val="auto"/>
          <w:szCs w:val="20"/>
        </w:rPr>
        <w:t>GB/T3535-2006</w:t>
      </w:r>
      <w:r>
        <w:rPr>
          <w:rFonts w:ascii="宋体" w:eastAsia="宋体" w:hAnsi="宋体" w:hint="eastAsia"/>
          <w:bCs/>
          <w:color w:val="auto"/>
          <w:szCs w:val="20"/>
        </w:rPr>
        <w:t>《石油产品倾点测定法》。</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4</w:t>
      </w:r>
      <w:r>
        <w:rPr>
          <w:rFonts w:ascii="宋体" w:eastAsia="宋体" w:hAnsi="宋体" w:hint="eastAsia"/>
          <w:bCs/>
          <w:color w:val="auto"/>
          <w:szCs w:val="20"/>
        </w:rPr>
        <w:t>、若玻璃温度计检测的实际值与温控表的显示值不一致，则需作修正。例如：仪表显示值为</w:t>
      </w:r>
      <w:r>
        <w:rPr>
          <w:rFonts w:ascii="宋体" w:eastAsia="宋体" w:hAnsi="宋体"/>
          <w:bCs/>
          <w:color w:val="auto"/>
          <w:szCs w:val="20"/>
        </w:rPr>
        <w:t>-30.0</w:t>
      </w:r>
      <w:r>
        <w:rPr>
          <w:rFonts w:ascii="宋体" w:eastAsia="宋体" w:hAnsi="宋体" w:hint="eastAsia"/>
          <w:bCs/>
          <w:color w:val="auto"/>
          <w:szCs w:val="20"/>
        </w:rPr>
        <w:t>℃，玻璃温度计检测值为</w:t>
      </w:r>
      <w:r>
        <w:rPr>
          <w:rFonts w:ascii="宋体" w:eastAsia="宋体" w:hAnsi="宋体"/>
          <w:bCs/>
          <w:color w:val="auto"/>
          <w:szCs w:val="20"/>
        </w:rPr>
        <w:t>-29.7</w:t>
      </w:r>
      <w:r>
        <w:rPr>
          <w:rFonts w:ascii="宋体" w:eastAsia="宋体" w:hAnsi="宋体" w:hint="eastAsia"/>
          <w:bCs/>
          <w:color w:val="auto"/>
          <w:szCs w:val="20"/>
        </w:rPr>
        <w:t>℃时，按“</w:t>
      </w:r>
      <w:r>
        <w:rPr>
          <w:rFonts w:ascii="Times New Roman" w:eastAsia="宋体"/>
          <w:bCs/>
          <w:noProof/>
          <w:color w:val="auto"/>
          <w:szCs w:val="20"/>
        </w:rPr>
        <w:drawing>
          <wp:inline distT="0" distB="0" distL="0" distR="0">
            <wp:extent cx="133350" cy="133350"/>
            <wp:effectExtent l="1905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7"/>
                    <a:srcRect/>
                    <a:stretch>
                      <a:fillRect/>
                    </a:stretch>
                  </pic:blipFill>
                  <pic:spPr>
                    <a:xfrm>
                      <a:off x="0" y="0"/>
                      <a:ext cx="133350" cy="133350"/>
                    </a:xfrm>
                    <a:prstGeom prst="rect">
                      <a:avLst/>
                    </a:prstGeom>
                    <a:noFill/>
                    <a:ln w="9525">
                      <a:noFill/>
                      <a:miter lim="800000"/>
                      <a:headEnd/>
                      <a:tailEnd/>
                    </a:ln>
                  </pic:spPr>
                </pic:pic>
              </a:graphicData>
            </a:graphic>
          </wp:inline>
        </w:drawing>
      </w:r>
      <w:r>
        <w:rPr>
          <w:rFonts w:ascii="宋体" w:eastAsia="宋体" w:hAnsi="宋体" w:hint="eastAsia"/>
          <w:bCs/>
          <w:color w:val="auto"/>
          <w:szCs w:val="20"/>
        </w:rPr>
        <w:t>”键</w:t>
      </w:r>
      <w:r>
        <w:rPr>
          <w:rFonts w:ascii="宋体" w:eastAsia="宋体" w:hAnsi="宋体"/>
          <w:bCs/>
          <w:color w:val="auto"/>
          <w:szCs w:val="20"/>
        </w:rPr>
        <w:t>4</w:t>
      </w:r>
      <w:r>
        <w:rPr>
          <w:rFonts w:ascii="宋体" w:eastAsia="宋体" w:hAnsi="宋体" w:hint="eastAsia"/>
          <w:bCs/>
          <w:color w:val="auto"/>
          <w:szCs w:val="20"/>
        </w:rPr>
        <w:t>秒以上，</w:t>
      </w:r>
      <w:r>
        <w:rPr>
          <w:rFonts w:ascii="宋体" w:eastAsia="宋体" w:hAnsi="宋体"/>
          <w:bCs/>
          <w:color w:val="auto"/>
          <w:szCs w:val="20"/>
        </w:rPr>
        <w:t>PV</w:t>
      </w:r>
      <w:r>
        <w:rPr>
          <w:rFonts w:ascii="宋体" w:eastAsia="宋体" w:hAnsi="宋体" w:hint="eastAsia"/>
          <w:bCs/>
          <w:color w:val="auto"/>
          <w:szCs w:val="20"/>
        </w:rPr>
        <w:t>窗显示</w:t>
      </w:r>
      <w:r>
        <w:rPr>
          <w:rFonts w:ascii="宋体" w:eastAsia="宋体" w:hAnsi="宋体"/>
          <w:bCs/>
          <w:color w:val="auto"/>
          <w:szCs w:val="20"/>
        </w:rPr>
        <w:t>rE</w:t>
      </w:r>
      <w:r>
        <w:rPr>
          <w:rFonts w:ascii="宋体" w:eastAsia="宋体" w:hAnsi="宋体" w:hint="eastAsia"/>
          <w:bCs/>
          <w:color w:val="auto"/>
          <w:szCs w:val="20"/>
        </w:rPr>
        <w:t>，再按一下“</w:t>
      </w:r>
      <w:r>
        <w:rPr>
          <w:rFonts w:ascii="Times New Roman" w:eastAsia="宋体"/>
          <w:bCs/>
          <w:noProof/>
          <w:color w:val="auto"/>
          <w:szCs w:val="20"/>
        </w:rPr>
        <w:drawing>
          <wp:inline distT="0" distB="0" distL="0" distR="0">
            <wp:extent cx="133350" cy="133350"/>
            <wp:effectExtent l="1905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7"/>
                    <a:srcRect/>
                    <a:stretch>
                      <a:fillRect/>
                    </a:stretch>
                  </pic:blipFill>
                  <pic:spPr>
                    <a:xfrm>
                      <a:off x="0" y="0"/>
                      <a:ext cx="133350" cy="133350"/>
                    </a:xfrm>
                    <a:prstGeom prst="rect">
                      <a:avLst/>
                    </a:prstGeom>
                    <a:noFill/>
                    <a:ln w="9525">
                      <a:noFill/>
                      <a:miter lim="800000"/>
                      <a:headEnd/>
                      <a:tailEnd/>
                    </a:ln>
                  </pic:spPr>
                </pic:pic>
              </a:graphicData>
            </a:graphic>
          </wp:inline>
        </w:drawing>
      </w:r>
      <w:r>
        <w:rPr>
          <w:rFonts w:ascii="宋体" w:eastAsia="宋体" w:hAnsi="宋体" w:hint="eastAsia"/>
          <w:bCs/>
          <w:color w:val="auto"/>
          <w:szCs w:val="20"/>
        </w:rPr>
        <w:t>”键，</w:t>
      </w:r>
      <w:r>
        <w:rPr>
          <w:rFonts w:ascii="宋体" w:eastAsia="宋体" w:hAnsi="宋体"/>
          <w:bCs/>
          <w:color w:val="auto"/>
          <w:szCs w:val="20"/>
        </w:rPr>
        <w:t>PV</w:t>
      </w:r>
      <w:r>
        <w:rPr>
          <w:rFonts w:ascii="宋体" w:eastAsia="宋体" w:hAnsi="宋体" w:hint="eastAsia"/>
          <w:bCs/>
          <w:color w:val="auto"/>
          <w:szCs w:val="20"/>
        </w:rPr>
        <w:t>窗显示</w:t>
      </w:r>
      <w:r>
        <w:rPr>
          <w:rFonts w:ascii="宋体" w:eastAsia="宋体" w:hAnsi="宋体"/>
          <w:bCs/>
          <w:color w:val="auto"/>
          <w:szCs w:val="20"/>
        </w:rPr>
        <w:t>rt,</w:t>
      </w:r>
      <w:r>
        <w:rPr>
          <w:rFonts w:ascii="宋体" w:eastAsia="宋体" w:hAnsi="宋体" w:hint="eastAsia"/>
          <w:bCs/>
          <w:color w:val="auto"/>
          <w:szCs w:val="20"/>
        </w:rPr>
        <w:t>使</w:t>
      </w:r>
      <w:r>
        <w:rPr>
          <w:rFonts w:ascii="宋体" w:eastAsia="宋体" w:hAnsi="宋体"/>
          <w:bCs/>
          <w:color w:val="auto"/>
          <w:szCs w:val="20"/>
        </w:rPr>
        <w:t>SP</w:t>
      </w:r>
      <w:r>
        <w:rPr>
          <w:rFonts w:ascii="宋体" w:eastAsia="宋体" w:hAnsi="宋体" w:hint="eastAsia"/>
          <w:bCs/>
          <w:color w:val="auto"/>
          <w:szCs w:val="20"/>
        </w:rPr>
        <w:t>值为</w:t>
      </w:r>
      <w:r>
        <w:rPr>
          <w:rFonts w:ascii="宋体" w:eastAsia="宋体" w:hAnsi="宋体"/>
          <w:bCs/>
          <w:color w:val="auto"/>
          <w:szCs w:val="20"/>
        </w:rPr>
        <w:t>0.3</w:t>
      </w:r>
      <w:r>
        <w:rPr>
          <w:rFonts w:ascii="宋体" w:eastAsia="宋体" w:hAnsi="宋体" w:hint="eastAsia"/>
          <w:bCs/>
          <w:color w:val="auto"/>
          <w:szCs w:val="20"/>
        </w:rPr>
        <w:t>（若玻璃温度计检测值为</w:t>
      </w:r>
      <w:r>
        <w:rPr>
          <w:rFonts w:ascii="宋体" w:eastAsia="宋体" w:hAnsi="宋体"/>
          <w:bCs/>
          <w:color w:val="auto"/>
          <w:szCs w:val="20"/>
        </w:rPr>
        <w:t>-30.3</w:t>
      </w:r>
      <w:r>
        <w:rPr>
          <w:rFonts w:ascii="宋体" w:eastAsia="宋体" w:hAnsi="宋体" w:hint="eastAsia"/>
          <w:bCs/>
          <w:color w:val="auto"/>
          <w:szCs w:val="20"/>
        </w:rPr>
        <w:t>℃时，则使</w:t>
      </w:r>
      <w:r>
        <w:rPr>
          <w:rFonts w:ascii="宋体" w:eastAsia="宋体" w:hAnsi="宋体"/>
          <w:bCs/>
          <w:color w:val="auto"/>
          <w:szCs w:val="20"/>
        </w:rPr>
        <w:t>SP</w:t>
      </w:r>
      <w:r>
        <w:rPr>
          <w:rFonts w:ascii="宋体" w:eastAsia="宋体" w:hAnsi="宋体" w:hint="eastAsia"/>
          <w:bCs/>
          <w:color w:val="auto"/>
          <w:szCs w:val="20"/>
        </w:rPr>
        <w:t>值为</w:t>
      </w:r>
      <w:r>
        <w:rPr>
          <w:rFonts w:ascii="宋体" w:eastAsia="宋体" w:hAnsi="宋体"/>
          <w:bCs/>
          <w:color w:val="auto"/>
          <w:szCs w:val="20"/>
        </w:rPr>
        <w:t>-0.3</w:t>
      </w:r>
      <w:r>
        <w:rPr>
          <w:rFonts w:ascii="宋体" w:eastAsia="宋体" w:hAnsi="宋体" w:hint="eastAsia"/>
          <w:bCs/>
          <w:color w:val="auto"/>
          <w:szCs w:val="20"/>
        </w:rPr>
        <w:t>），修正完毕后，按“</w:t>
      </w:r>
      <w:r>
        <w:rPr>
          <w:rFonts w:ascii="Times New Roman" w:eastAsia="宋体"/>
          <w:bCs/>
          <w:noProof/>
          <w:color w:val="auto"/>
          <w:szCs w:val="20"/>
        </w:rPr>
        <w:drawing>
          <wp:inline distT="0" distB="0" distL="0" distR="0">
            <wp:extent cx="133350" cy="133350"/>
            <wp:effectExtent l="1905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7"/>
                    <a:srcRect/>
                    <a:stretch>
                      <a:fillRect/>
                    </a:stretch>
                  </pic:blipFill>
                  <pic:spPr>
                    <a:xfrm>
                      <a:off x="0" y="0"/>
                      <a:ext cx="133350" cy="133350"/>
                    </a:xfrm>
                    <a:prstGeom prst="rect">
                      <a:avLst/>
                    </a:prstGeom>
                    <a:noFill/>
                    <a:ln w="9525">
                      <a:noFill/>
                      <a:miter lim="800000"/>
                      <a:headEnd/>
                      <a:tailEnd/>
                    </a:ln>
                  </pic:spPr>
                </pic:pic>
              </a:graphicData>
            </a:graphic>
          </wp:inline>
        </w:drawing>
      </w:r>
      <w:r>
        <w:rPr>
          <w:rFonts w:ascii="宋体" w:eastAsia="宋体" w:hAnsi="宋体" w:hint="eastAsia"/>
          <w:bCs/>
          <w:color w:val="auto"/>
          <w:szCs w:val="20"/>
        </w:rPr>
        <w:t>”键</w:t>
      </w:r>
      <w:r>
        <w:rPr>
          <w:rFonts w:ascii="宋体" w:eastAsia="宋体" w:hAnsi="宋体"/>
          <w:bCs/>
          <w:color w:val="auto"/>
          <w:szCs w:val="20"/>
        </w:rPr>
        <w:t>4</w:t>
      </w:r>
      <w:r>
        <w:rPr>
          <w:rFonts w:ascii="宋体" w:eastAsia="宋体" w:hAnsi="宋体" w:hint="eastAsia"/>
          <w:bCs/>
          <w:color w:val="auto"/>
          <w:szCs w:val="20"/>
        </w:rPr>
        <w:t>秒以上退出（无键按下</w:t>
      </w:r>
      <w:r>
        <w:rPr>
          <w:rFonts w:ascii="宋体" w:eastAsia="宋体" w:hAnsi="宋体"/>
          <w:bCs/>
          <w:color w:val="auto"/>
          <w:szCs w:val="20"/>
        </w:rPr>
        <w:t>1</w:t>
      </w:r>
      <w:r>
        <w:rPr>
          <w:rFonts w:ascii="宋体" w:eastAsia="宋体" w:hAnsi="宋体" w:hint="eastAsia"/>
          <w:bCs/>
          <w:color w:val="auto"/>
          <w:szCs w:val="20"/>
        </w:rPr>
        <w:t>分钟后自动返回到标准模式。（详见温控表说明书）。</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警告：仪器发生故障时应立即切断电源，待仪器冷槽恢复到常温后请专业人员检修并排除故障后方可继续使用，防止发生意外！</w:t>
      </w:r>
    </w:p>
    <w:p w:rsidR="00095F4E" w:rsidRDefault="007966B4">
      <w:pPr>
        <w:pStyle w:val="a9"/>
        <w:ind w:left="14" w:firstLine="482"/>
      </w:pPr>
      <w:bookmarkStart w:id="5" w:name="_Toc433444276"/>
      <w:r>
        <w:rPr>
          <w:rFonts w:hint="eastAsia"/>
        </w:rPr>
        <w:t>五、常见故障排除</w:t>
      </w:r>
      <w:bookmarkEnd w:id="5"/>
    </w:p>
    <w:tbl>
      <w:tblPr>
        <w:tblW w:w="9480" w:type="dxa"/>
        <w:jc w:val="center"/>
        <w:tblInd w:w="1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40"/>
        <w:gridCol w:w="3600"/>
        <w:gridCol w:w="3240"/>
      </w:tblGrid>
      <w:tr w:rsidR="00095F4E">
        <w:trPr>
          <w:trHeight w:val="1000"/>
          <w:jc w:val="center"/>
        </w:trPr>
        <w:tc>
          <w:tcPr>
            <w:tcW w:w="2640" w:type="dxa"/>
            <w:vAlign w:val="center"/>
          </w:tcPr>
          <w:p w:rsidR="00095F4E" w:rsidRDefault="00095F4E">
            <w:pPr>
              <w:ind w:leftChars="0" w:left="0" w:firstLineChars="0" w:firstLine="420"/>
              <w:jc w:val="left"/>
              <w:rPr>
                <w:rFonts w:ascii="宋体" w:eastAsia="宋体" w:hAnsi="宋体"/>
                <w:bCs/>
                <w:color w:val="auto"/>
                <w:szCs w:val="20"/>
              </w:rPr>
            </w:pP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故障现象</w:t>
            </w:r>
          </w:p>
          <w:p w:rsidR="00095F4E" w:rsidRDefault="00095F4E">
            <w:pPr>
              <w:ind w:leftChars="0" w:left="0" w:firstLineChars="0" w:firstLine="420"/>
              <w:jc w:val="left"/>
              <w:rPr>
                <w:rFonts w:ascii="宋体" w:eastAsia="宋体" w:hAnsi="宋体"/>
                <w:bCs/>
                <w:color w:val="auto"/>
                <w:szCs w:val="20"/>
              </w:rPr>
            </w:pPr>
          </w:p>
        </w:tc>
        <w:tc>
          <w:tcPr>
            <w:tcW w:w="3600" w:type="dxa"/>
            <w:vAlign w:val="center"/>
          </w:tcPr>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原因分析</w:t>
            </w:r>
          </w:p>
        </w:tc>
        <w:tc>
          <w:tcPr>
            <w:tcW w:w="3240" w:type="dxa"/>
            <w:vAlign w:val="center"/>
          </w:tcPr>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排除方法</w:t>
            </w:r>
          </w:p>
        </w:tc>
      </w:tr>
      <w:tr w:rsidR="00095F4E">
        <w:trPr>
          <w:jc w:val="center"/>
        </w:trPr>
        <w:tc>
          <w:tcPr>
            <w:tcW w:w="2640" w:type="dxa"/>
            <w:vAlign w:val="center"/>
          </w:tcPr>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电源开关不起作用</w:t>
            </w:r>
          </w:p>
        </w:tc>
        <w:tc>
          <w:tcPr>
            <w:tcW w:w="3600" w:type="dxa"/>
          </w:tcPr>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⑴保险丝熔断</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lastRenderedPageBreak/>
              <w:t>⑵电源线松动或插头接触不好</w:t>
            </w:r>
          </w:p>
        </w:tc>
        <w:tc>
          <w:tcPr>
            <w:tcW w:w="3240" w:type="dxa"/>
          </w:tcPr>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lastRenderedPageBreak/>
              <w:t>⑴更换保险丝</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lastRenderedPageBreak/>
              <w:t>⑵检查电源及插头后排除</w:t>
            </w:r>
          </w:p>
        </w:tc>
      </w:tr>
      <w:tr w:rsidR="00095F4E">
        <w:trPr>
          <w:jc w:val="center"/>
        </w:trPr>
        <w:tc>
          <w:tcPr>
            <w:tcW w:w="2640" w:type="dxa"/>
            <w:vAlign w:val="center"/>
          </w:tcPr>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lastRenderedPageBreak/>
              <w:t>温度显示混乱或不显示</w:t>
            </w:r>
          </w:p>
        </w:tc>
        <w:tc>
          <w:tcPr>
            <w:tcW w:w="3600" w:type="dxa"/>
          </w:tcPr>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⑴传感器插头接触不好</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⑵传感器损坏</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⑶内部电路故障</w:t>
            </w:r>
          </w:p>
        </w:tc>
        <w:tc>
          <w:tcPr>
            <w:tcW w:w="3240" w:type="dxa"/>
          </w:tcPr>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⑴重新插好</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⑵换传感器</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⑶请专业人员修理</w:t>
            </w:r>
          </w:p>
        </w:tc>
      </w:tr>
      <w:tr w:rsidR="00095F4E">
        <w:trPr>
          <w:jc w:val="center"/>
        </w:trPr>
        <w:tc>
          <w:tcPr>
            <w:tcW w:w="2640" w:type="dxa"/>
            <w:vAlign w:val="center"/>
          </w:tcPr>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制冷速度很慢或不制冷</w:t>
            </w:r>
          </w:p>
        </w:tc>
        <w:tc>
          <w:tcPr>
            <w:tcW w:w="3600" w:type="dxa"/>
            <w:vAlign w:val="center"/>
          </w:tcPr>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⑴冷凝器灰尘太多</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⑵制冷剂泄漏或电路故障</w:t>
            </w:r>
          </w:p>
        </w:tc>
        <w:tc>
          <w:tcPr>
            <w:tcW w:w="3240" w:type="dxa"/>
          </w:tcPr>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⑴打开制冷机前上门和侧门清除灰尘</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hint="eastAsia"/>
                <w:bCs/>
                <w:color w:val="auto"/>
                <w:szCs w:val="20"/>
              </w:rPr>
              <w:t>⑵请专业人员修理</w:t>
            </w:r>
          </w:p>
        </w:tc>
      </w:tr>
    </w:tbl>
    <w:p w:rsidR="00095F4E" w:rsidRDefault="007966B4">
      <w:pPr>
        <w:pStyle w:val="a9"/>
        <w:ind w:left="14" w:firstLine="482"/>
      </w:pPr>
      <w:bookmarkStart w:id="6" w:name="_Toc433444277"/>
      <w:r>
        <w:rPr>
          <w:rFonts w:hint="eastAsia"/>
        </w:rPr>
        <w:t>六、注意事项</w:t>
      </w:r>
      <w:bookmarkEnd w:id="6"/>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 xml:space="preserve">71  </w:t>
      </w:r>
      <w:r>
        <w:rPr>
          <w:rFonts w:ascii="宋体" w:eastAsia="宋体" w:hAnsi="宋体" w:hint="eastAsia"/>
          <w:bCs/>
          <w:color w:val="auto"/>
          <w:szCs w:val="20"/>
        </w:rPr>
        <w:t>仪器应放置在通风、干燥的地方，并保持仪器清洁。</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 xml:space="preserve">72  </w:t>
      </w:r>
      <w:r>
        <w:rPr>
          <w:rFonts w:ascii="宋体" w:eastAsia="宋体" w:hAnsi="宋体" w:hint="eastAsia"/>
          <w:bCs/>
          <w:color w:val="auto"/>
          <w:szCs w:val="20"/>
        </w:rPr>
        <w:t>仪器电源必须良好接地。</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 xml:space="preserve">3  </w:t>
      </w:r>
      <w:r>
        <w:rPr>
          <w:rFonts w:ascii="宋体" w:eastAsia="宋体" w:hAnsi="宋体" w:hint="eastAsia"/>
          <w:bCs/>
          <w:color w:val="auto"/>
          <w:szCs w:val="20"/>
        </w:rPr>
        <w:t>仪器在搬运、安装过程中倾斜不准大于</w:t>
      </w:r>
      <w:r>
        <w:rPr>
          <w:rFonts w:ascii="宋体" w:eastAsia="宋体" w:hAnsi="宋体"/>
          <w:bCs/>
          <w:color w:val="auto"/>
          <w:szCs w:val="20"/>
        </w:rPr>
        <w:t>45</w:t>
      </w:r>
      <w:r>
        <w:rPr>
          <w:rFonts w:ascii="宋体" w:eastAsia="宋体" w:hAnsi="宋体" w:hint="eastAsia"/>
          <w:bCs/>
          <w:color w:val="auto"/>
          <w:szCs w:val="20"/>
        </w:rPr>
        <w:t>°。</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 xml:space="preserve">4  </w:t>
      </w:r>
      <w:r>
        <w:rPr>
          <w:rFonts w:ascii="宋体" w:eastAsia="宋体" w:hAnsi="宋体" w:hint="eastAsia"/>
          <w:bCs/>
          <w:color w:val="auto"/>
          <w:szCs w:val="20"/>
        </w:rPr>
        <w:t>切忌在无介质情况下干烧加热器。</w:t>
      </w:r>
    </w:p>
    <w:p w:rsidR="00095F4E" w:rsidRDefault="007966B4">
      <w:pPr>
        <w:ind w:leftChars="0" w:left="0" w:firstLineChars="0" w:firstLine="420"/>
        <w:jc w:val="left"/>
        <w:rPr>
          <w:rFonts w:ascii="宋体" w:eastAsia="宋体" w:hAnsi="宋体"/>
          <w:bCs/>
          <w:color w:val="auto"/>
          <w:szCs w:val="20"/>
        </w:rPr>
      </w:pPr>
      <w:r>
        <w:rPr>
          <w:rFonts w:ascii="宋体" w:eastAsia="宋体" w:hAnsi="宋体"/>
          <w:bCs/>
          <w:color w:val="auto"/>
          <w:szCs w:val="20"/>
        </w:rPr>
        <w:t xml:space="preserve">5  </w:t>
      </w:r>
      <w:r>
        <w:rPr>
          <w:rFonts w:ascii="宋体" w:eastAsia="宋体" w:hAnsi="宋体" w:hint="eastAsia"/>
          <w:bCs/>
          <w:color w:val="auto"/>
          <w:szCs w:val="20"/>
        </w:rPr>
        <w:t>关闭制冷机后如需再次启动，必须间隔</w:t>
      </w:r>
      <w:r>
        <w:rPr>
          <w:rFonts w:ascii="宋体" w:eastAsia="宋体" w:hAnsi="宋体"/>
          <w:bCs/>
          <w:color w:val="auto"/>
          <w:szCs w:val="20"/>
        </w:rPr>
        <w:t>30</w:t>
      </w:r>
      <w:r>
        <w:rPr>
          <w:rFonts w:ascii="宋体" w:eastAsia="宋体" w:hAnsi="宋体" w:hint="eastAsia"/>
          <w:bCs/>
          <w:color w:val="auto"/>
          <w:szCs w:val="20"/>
        </w:rPr>
        <w:t>分钟，否则会损坏压缩机。</w:t>
      </w:r>
    </w:p>
    <w:p w:rsidR="00095F4E" w:rsidRDefault="00095F4E">
      <w:pPr>
        <w:ind w:leftChars="0" w:left="0" w:firstLineChars="0" w:firstLine="420"/>
        <w:jc w:val="left"/>
        <w:rPr>
          <w:rFonts w:ascii="宋体" w:eastAsia="宋体" w:hAnsi="宋体"/>
          <w:bCs/>
          <w:color w:val="auto"/>
          <w:szCs w:val="20"/>
        </w:rPr>
      </w:pPr>
    </w:p>
    <w:p w:rsidR="00095F4E" w:rsidRDefault="00095F4E">
      <w:pPr>
        <w:ind w:leftChars="0" w:left="0" w:firstLineChars="0" w:firstLine="420"/>
        <w:jc w:val="left"/>
        <w:rPr>
          <w:rFonts w:ascii="宋体" w:eastAsia="宋体" w:hAnsi="宋体"/>
          <w:bCs/>
          <w:color w:val="auto"/>
          <w:szCs w:val="20"/>
        </w:rPr>
      </w:pPr>
    </w:p>
    <w:p w:rsidR="00095F4E" w:rsidRDefault="00095F4E">
      <w:pPr>
        <w:ind w:leftChars="0" w:left="0" w:firstLineChars="0" w:firstLine="420"/>
        <w:jc w:val="left"/>
        <w:rPr>
          <w:rFonts w:ascii="宋体" w:eastAsia="宋体" w:hAnsi="宋体"/>
          <w:bCs/>
          <w:color w:val="auto"/>
          <w:szCs w:val="20"/>
        </w:rPr>
      </w:pPr>
    </w:p>
    <w:p w:rsidR="00095F4E" w:rsidRDefault="00095F4E">
      <w:pPr>
        <w:ind w:leftChars="0" w:left="0" w:firstLineChars="0" w:firstLine="420"/>
        <w:jc w:val="left"/>
        <w:rPr>
          <w:rFonts w:ascii="宋体" w:eastAsia="宋体" w:hAnsi="宋体"/>
          <w:bCs/>
          <w:color w:val="auto"/>
          <w:szCs w:val="20"/>
        </w:rPr>
      </w:pPr>
    </w:p>
    <w:p w:rsidR="00095F4E" w:rsidRDefault="00095F4E">
      <w:pPr>
        <w:ind w:leftChars="0" w:left="0" w:firstLineChars="0" w:firstLine="420"/>
        <w:jc w:val="left"/>
        <w:rPr>
          <w:rFonts w:ascii="宋体" w:eastAsia="宋体" w:hAnsi="宋体"/>
          <w:bCs/>
          <w:color w:val="auto"/>
          <w:szCs w:val="20"/>
        </w:rPr>
      </w:pPr>
    </w:p>
    <w:p w:rsidR="00095F4E" w:rsidRDefault="00095F4E">
      <w:pPr>
        <w:ind w:leftChars="0" w:left="0" w:firstLineChars="0" w:firstLine="420"/>
        <w:jc w:val="left"/>
        <w:rPr>
          <w:rFonts w:ascii="宋体" w:eastAsia="宋体" w:hAnsi="宋体"/>
          <w:bCs/>
          <w:color w:val="auto"/>
          <w:szCs w:val="20"/>
        </w:rPr>
      </w:pPr>
    </w:p>
    <w:p w:rsidR="00095F4E" w:rsidRDefault="00095F4E">
      <w:pPr>
        <w:ind w:leftChars="0" w:left="0" w:firstLineChars="0" w:firstLine="420"/>
        <w:jc w:val="left"/>
        <w:rPr>
          <w:rFonts w:ascii="宋体" w:eastAsia="宋体" w:hAnsi="宋体"/>
          <w:bCs/>
          <w:color w:val="auto"/>
          <w:szCs w:val="20"/>
        </w:rPr>
      </w:pPr>
    </w:p>
    <w:p w:rsidR="00095F4E" w:rsidRDefault="00095F4E">
      <w:pPr>
        <w:ind w:leftChars="0" w:left="0" w:firstLineChars="0" w:firstLine="420"/>
        <w:jc w:val="left"/>
        <w:rPr>
          <w:rFonts w:ascii="宋体" w:eastAsia="宋体" w:hAnsi="宋体"/>
          <w:bCs/>
          <w:color w:val="auto"/>
          <w:szCs w:val="20"/>
        </w:rPr>
      </w:pPr>
    </w:p>
    <w:p w:rsidR="00095F4E" w:rsidRDefault="00095F4E">
      <w:pPr>
        <w:spacing w:line="240" w:lineRule="auto"/>
        <w:ind w:leftChars="0" w:left="0" w:firstLineChars="2150" w:firstLine="5160"/>
        <w:rPr>
          <w:rFonts w:ascii="仿宋_GB2312" w:eastAsia="仿宋_GB2312"/>
          <w:color w:val="auto"/>
          <w:szCs w:val="20"/>
        </w:rPr>
      </w:pPr>
    </w:p>
    <w:sectPr w:rsidR="00095F4E" w:rsidSect="00AA7437">
      <w:headerReference w:type="even" r:id="rId9"/>
      <w:headerReference w:type="default" r:id="rId10"/>
      <w:footerReference w:type="even" r:id="rId11"/>
      <w:footerReference w:type="default" r:id="rId12"/>
      <w:headerReference w:type="first" r:id="rId13"/>
      <w:footerReference w:type="first" r:id="rId14"/>
      <w:pgSz w:w="11906" w:h="16838"/>
      <w:pgMar w:top="1440" w:right="1247" w:bottom="1440" w:left="1247" w:header="1020" w:footer="0" w:gutter="0"/>
      <w:pgNumType w:start="0"/>
      <w:cols w:space="425"/>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66B4" w:rsidRDefault="007966B4" w:rsidP="00AA7437">
      <w:pPr>
        <w:spacing w:line="240" w:lineRule="auto"/>
        <w:ind w:left="14"/>
      </w:pPr>
      <w:r>
        <w:separator/>
      </w:r>
    </w:p>
  </w:endnote>
  <w:endnote w:type="continuationSeparator" w:id="0">
    <w:p w:rsidR="007966B4" w:rsidRDefault="007966B4" w:rsidP="00AA7437">
      <w:pPr>
        <w:spacing w:line="240" w:lineRule="auto"/>
        <w:ind w:left="14"/>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PGothic">
    <w:panose1 w:val="020B0600070205080204"/>
    <w:charset w:val="80"/>
    <w:family w:val="swiss"/>
    <w:pitch w:val="variable"/>
    <w:sig w:usb0="E00002FF" w:usb1="6AC7FDFB" w:usb2="00000012" w:usb3="00000000" w:csb0="0002009F" w:csb1="00000000"/>
  </w:font>
  <w:font w:name="仿宋_GB2312">
    <w:altName w:val="仿宋"/>
    <w:charset w:val="86"/>
    <w:family w:val="modern"/>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F4E" w:rsidRDefault="00095F4E">
    <w:pPr>
      <w:pStyle w:val="a6"/>
      <w:ind w:left="14" w:firstLine="360"/>
      <w:rPr>
        <w:rStyle w:val="aa"/>
      </w:rPr>
    </w:pPr>
    <w:r>
      <w:rPr>
        <w:rStyle w:val="aa"/>
      </w:rPr>
      <w:fldChar w:fldCharType="begin"/>
    </w:r>
    <w:r w:rsidR="007966B4">
      <w:rPr>
        <w:rStyle w:val="aa"/>
      </w:rPr>
      <w:instrText xml:space="preserve">PAGE  </w:instrText>
    </w:r>
    <w:r>
      <w:rPr>
        <w:rStyle w:val="aa"/>
      </w:rPr>
      <w:fldChar w:fldCharType="separate"/>
    </w:r>
    <w:r w:rsidR="007966B4">
      <w:rPr>
        <w:rStyle w:val="aa"/>
      </w:rPr>
      <w:t>1</w:t>
    </w:r>
    <w:r>
      <w:rPr>
        <w:rStyle w:val="aa"/>
      </w:rPr>
      <w:fldChar w:fldCharType="end"/>
    </w:r>
  </w:p>
  <w:p w:rsidR="00095F4E" w:rsidRDefault="00095F4E">
    <w:pPr>
      <w:pStyle w:val="a6"/>
      <w:ind w:left="14"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437" w:rsidRPr="00AA7437" w:rsidRDefault="00AA7437" w:rsidP="00AA7437">
    <w:pPr>
      <w:pStyle w:val="a6"/>
      <w:ind w:leftChars="0" w:left="0" w:firstLineChars="0" w:firstLine="0"/>
      <w:rPr>
        <w:rFonts w:asciiTheme="minorEastAsia" w:eastAsiaTheme="minorEastAsia" w:hAnsiTheme="minorEastAsia" w:hint="eastAsia"/>
      </w:rPr>
    </w:pPr>
    <w:r w:rsidRPr="00AA7437">
      <w:rPr>
        <w:rFonts w:asciiTheme="minorEastAsia" w:eastAsiaTheme="minorEastAsia" w:hAnsiTheme="minorEastAsia" w:hint="eastAsia"/>
      </w:rPr>
      <w:t xml:space="preserve">公司网址：www.whtltddq.com                    </w:t>
    </w:r>
    <w:r>
      <w:rPr>
        <w:rFonts w:asciiTheme="minorEastAsia" w:eastAsiaTheme="minorEastAsia" w:hAnsiTheme="minorEastAsia" w:hint="eastAsia"/>
      </w:rPr>
      <w:t xml:space="preserve">        </w:t>
    </w:r>
    <w:r w:rsidR="00095F4E">
      <w:rPr>
        <w:rStyle w:val="aa"/>
        <w:rFonts w:ascii="宋体" w:eastAsia="宋体" w:hAnsi="宋体"/>
      </w:rPr>
      <w:fldChar w:fldCharType="begin"/>
    </w:r>
    <w:r w:rsidR="007966B4">
      <w:rPr>
        <w:rStyle w:val="aa"/>
        <w:rFonts w:ascii="宋体" w:eastAsia="宋体" w:hAnsi="宋体"/>
      </w:rPr>
      <w:instrText xml:space="preserve"> PAGE </w:instrText>
    </w:r>
    <w:r w:rsidR="00095F4E">
      <w:rPr>
        <w:rStyle w:val="aa"/>
        <w:rFonts w:ascii="宋体" w:eastAsia="宋体" w:hAnsi="宋体"/>
      </w:rPr>
      <w:fldChar w:fldCharType="separate"/>
    </w:r>
    <w:r>
      <w:rPr>
        <w:rStyle w:val="aa"/>
        <w:rFonts w:ascii="宋体" w:eastAsia="宋体" w:hAnsi="宋体"/>
        <w:noProof/>
      </w:rPr>
      <w:t>3</w:t>
    </w:r>
    <w:r w:rsidR="00095F4E">
      <w:rPr>
        <w:rStyle w:val="aa"/>
        <w:rFonts w:ascii="宋体" w:eastAsia="宋体" w:hAnsi="宋体"/>
      </w:rPr>
      <w:fldChar w:fldCharType="end"/>
    </w:r>
    <w:r>
      <w:rPr>
        <w:rStyle w:val="aa"/>
        <w:rFonts w:ascii="宋体" w:eastAsia="宋体" w:hAnsi="宋体" w:hint="eastAsia"/>
      </w:rPr>
      <w:t xml:space="preserve">                            </w:t>
    </w:r>
    <w:r w:rsidRPr="00AA7437">
      <w:rPr>
        <w:rFonts w:asciiTheme="minorEastAsia" w:eastAsiaTheme="minorEastAsia" w:hAnsiTheme="minorEastAsia" w:hint="eastAsia"/>
      </w:rPr>
      <w:t>联系电话：027-87778812</w:t>
    </w:r>
  </w:p>
  <w:p w:rsidR="00095F4E" w:rsidRPr="00AA7437" w:rsidRDefault="00095F4E" w:rsidP="00AA7437">
    <w:pPr>
      <w:pStyle w:val="a6"/>
      <w:ind w:left="14" w:firstLine="360"/>
      <w:rPr>
        <w:rFonts w:asciiTheme="minorEastAsia" w:eastAsiaTheme="minorEastAsia" w:hAnsiTheme="minor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F4E" w:rsidRDefault="00095F4E">
    <w:pPr>
      <w:pStyle w:val="a6"/>
      <w:ind w:left="14"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66B4" w:rsidRDefault="007966B4" w:rsidP="00AA7437">
      <w:pPr>
        <w:spacing w:line="240" w:lineRule="auto"/>
        <w:ind w:left="14"/>
      </w:pPr>
      <w:r>
        <w:separator/>
      </w:r>
    </w:p>
  </w:footnote>
  <w:footnote w:type="continuationSeparator" w:id="0">
    <w:p w:rsidR="007966B4" w:rsidRDefault="007966B4" w:rsidP="00AA7437">
      <w:pPr>
        <w:spacing w:line="240" w:lineRule="auto"/>
        <w:ind w:left="14"/>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F4E" w:rsidRDefault="00095F4E">
    <w:pPr>
      <w:pStyle w:val="a7"/>
      <w:ind w:left="14"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F4E" w:rsidRPr="00AA7437" w:rsidRDefault="00AA7437" w:rsidP="00AA7437">
    <w:pPr>
      <w:pStyle w:val="a7"/>
      <w:ind w:leftChars="0" w:left="0" w:firstLineChars="0" w:firstLine="0"/>
      <w:jc w:val="both"/>
      <w:rPr>
        <w:rFonts w:asciiTheme="minorEastAsia" w:eastAsiaTheme="minorEastAsia" w:hAnsiTheme="minorEastAsia"/>
      </w:rPr>
    </w:pPr>
    <w:r w:rsidRPr="00AA7437">
      <w:rPr>
        <w:rFonts w:asciiTheme="minorEastAsia" w:eastAsiaTheme="minorEastAsia" w:hAnsiTheme="minorEastAsia"/>
        <w:noProof/>
      </w:rPr>
      <w:drawing>
        <wp:inline distT="0" distB="0" distL="0" distR="0">
          <wp:extent cx="466725" cy="485775"/>
          <wp:effectExtent l="19050" t="0" r="9525" b="0"/>
          <wp:docPr id="8"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
                  <pic:cNvPicPr>
                    <a:picLocks noChangeAspect="1" noChangeArrowheads="1"/>
                  </pic:cNvPicPr>
                </pic:nvPicPr>
                <pic:blipFill>
                  <a:blip r:embed="rId1"/>
                  <a:srcRect/>
                  <a:stretch>
                    <a:fillRect/>
                  </a:stretch>
                </pic:blipFill>
                <pic:spPr bwMode="auto">
                  <a:xfrm>
                    <a:off x="0" y="0"/>
                    <a:ext cx="466725" cy="485775"/>
                  </a:xfrm>
                  <a:prstGeom prst="rect">
                    <a:avLst/>
                  </a:prstGeom>
                  <a:noFill/>
                  <a:ln w="9525">
                    <a:noFill/>
                    <a:miter lim="800000"/>
                    <a:headEnd/>
                    <a:tailEnd/>
                  </a:ln>
                </pic:spPr>
              </pic:pic>
            </a:graphicData>
          </a:graphic>
        </wp:inline>
      </w:drawing>
    </w:r>
    <w:r w:rsidRPr="00AA7437">
      <w:rPr>
        <w:rFonts w:asciiTheme="minorEastAsia" w:eastAsiaTheme="minorEastAsia" w:hAnsiTheme="minorEastAsia" w:hint="eastAsia"/>
      </w:rPr>
      <w:t xml:space="preserve">                                                              </w:t>
    </w:r>
    <w:r>
      <w:rPr>
        <w:rFonts w:asciiTheme="minorEastAsia" w:eastAsiaTheme="minorEastAsia" w:hAnsiTheme="minorEastAsia" w:hint="eastAsia"/>
      </w:rPr>
      <w:t xml:space="preserve">    </w:t>
    </w:r>
    <w:r w:rsidRPr="00AA7437">
      <w:rPr>
        <w:rFonts w:asciiTheme="minorEastAsia" w:eastAsiaTheme="minorEastAsia" w:hAnsiTheme="minorEastAsia" w:hint="eastAsia"/>
      </w:rPr>
      <w:t xml:space="preserve"> </w:t>
    </w:r>
    <w:r w:rsidRPr="00AA7437">
      <w:rPr>
        <w:rFonts w:asciiTheme="minorEastAsia" w:eastAsiaTheme="minorEastAsia" w:hAnsiTheme="minorEastAsia" w:hint="eastAsia"/>
        <w:sz w:val="21"/>
        <w:szCs w:val="21"/>
      </w:rPr>
      <w:t xml:space="preserve">专业的电力测试方案提供商 </w:t>
    </w:r>
    <w:r w:rsidRPr="00AA7437">
      <w:rPr>
        <w:rFonts w:asciiTheme="minorEastAsia" w:eastAsiaTheme="minorEastAsia" w:hAnsiTheme="minorEastAsia" w:hint="eastAsia"/>
        <w:sz w:val="24"/>
        <w:szCs w:val="24"/>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F4E" w:rsidRDefault="00095F4E">
    <w:pPr>
      <w:pStyle w:val="a7"/>
      <w:ind w:leftChars="0" w:left="0" w:firstLineChars="0" w:firstLine="0"/>
      <w:jc w:val="both"/>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20"/>
  <w:drawingGridVerticalSpacing w:val="163"/>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57BE6"/>
    <w:rsid w:val="00006D48"/>
    <w:rsid w:val="00006EF6"/>
    <w:rsid w:val="000075D2"/>
    <w:rsid w:val="000101D7"/>
    <w:rsid w:val="000212D9"/>
    <w:rsid w:val="00021369"/>
    <w:rsid w:val="000363B5"/>
    <w:rsid w:val="00037259"/>
    <w:rsid w:val="00043F21"/>
    <w:rsid w:val="0006339D"/>
    <w:rsid w:val="000717BD"/>
    <w:rsid w:val="00085171"/>
    <w:rsid w:val="00086985"/>
    <w:rsid w:val="00095F4E"/>
    <w:rsid w:val="000B70E1"/>
    <w:rsid w:val="000C5AA0"/>
    <w:rsid w:val="000C79F3"/>
    <w:rsid w:val="000E1F09"/>
    <w:rsid w:val="000E257D"/>
    <w:rsid w:val="000F4258"/>
    <w:rsid w:val="000F54C4"/>
    <w:rsid w:val="000F61CE"/>
    <w:rsid w:val="000F6742"/>
    <w:rsid w:val="000F6C9F"/>
    <w:rsid w:val="0010305E"/>
    <w:rsid w:val="00107F63"/>
    <w:rsid w:val="00115115"/>
    <w:rsid w:val="0011737A"/>
    <w:rsid w:val="00122A17"/>
    <w:rsid w:val="00135883"/>
    <w:rsid w:val="00136C93"/>
    <w:rsid w:val="00146071"/>
    <w:rsid w:val="001556E4"/>
    <w:rsid w:val="00157DC3"/>
    <w:rsid w:val="00163BAD"/>
    <w:rsid w:val="00170B07"/>
    <w:rsid w:val="00172160"/>
    <w:rsid w:val="00175AA0"/>
    <w:rsid w:val="0018185C"/>
    <w:rsid w:val="00183019"/>
    <w:rsid w:val="00185BA2"/>
    <w:rsid w:val="00190A23"/>
    <w:rsid w:val="00194BC1"/>
    <w:rsid w:val="001A03D6"/>
    <w:rsid w:val="001A1CC5"/>
    <w:rsid w:val="001B0656"/>
    <w:rsid w:val="001B202D"/>
    <w:rsid w:val="001B207D"/>
    <w:rsid w:val="001B2B2B"/>
    <w:rsid w:val="001B5805"/>
    <w:rsid w:val="001E4388"/>
    <w:rsid w:val="001E7577"/>
    <w:rsid w:val="001F2F8B"/>
    <w:rsid w:val="00200D9B"/>
    <w:rsid w:val="002162D5"/>
    <w:rsid w:val="00223505"/>
    <w:rsid w:val="00241CBC"/>
    <w:rsid w:val="0025350C"/>
    <w:rsid w:val="00256BBE"/>
    <w:rsid w:val="00256EEC"/>
    <w:rsid w:val="00262E2A"/>
    <w:rsid w:val="0026586F"/>
    <w:rsid w:val="002831F8"/>
    <w:rsid w:val="00291669"/>
    <w:rsid w:val="00295A82"/>
    <w:rsid w:val="002A07EA"/>
    <w:rsid w:val="002A1E7C"/>
    <w:rsid w:val="002A39DE"/>
    <w:rsid w:val="002A69B7"/>
    <w:rsid w:val="002C1B46"/>
    <w:rsid w:val="002C1C89"/>
    <w:rsid w:val="002C4E22"/>
    <w:rsid w:val="002C6B35"/>
    <w:rsid w:val="002F7B73"/>
    <w:rsid w:val="00305FCF"/>
    <w:rsid w:val="003223D0"/>
    <w:rsid w:val="003301BE"/>
    <w:rsid w:val="00333892"/>
    <w:rsid w:val="003536B0"/>
    <w:rsid w:val="00357B10"/>
    <w:rsid w:val="0036263A"/>
    <w:rsid w:val="003738B2"/>
    <w:rsid w:val="00375B97"/>
    <w:rsid w:val="0037765A"/>
    <w:rsid w:val="00383316"/>
    <w:rsid w:val="003A213F"/>
    <w:rsid w:val="003A52D6"/>
    <w:rsid w:val="003C3D1C"/>
    <w:rsid w:val="003D5A20"/>
    <w:rsid w:val="003E11B0"/>
    <w:rsid w:val="003E287F"/>
    <w:rsid w:val="003E62A7"/>
    <w:rsid w:val="00402107"/>
    <w:rsid w:val="00406EBE"/>
    <w:rsid w:val="00412646"/>
    <w:rsid w:val="00423C0C"/>
    <w:rsid w:val="004329D7"/>
    <w:rsid w:val="0043315D"/>
    <w:rsid w:val="004337F2"/>
    <w:rsid w:val="00435D0F"/>
    <w:rsid w:val="004366D2"/>
    <w:rsid w:val="00436C8E"/>
    <w:rsid w:val="0043708C"/>
    <w:rsid w:val="0044423D"/>
    <w:rsid w:val="00461C8E"/>
    <w:rsid w:val="00463C79"/>
    <w:rsid w:val="0046544B"/>
    <w:rsid w:val="004701AB"/>
    <w:rsid w:val="00470F84"/>
    <w:rsid w:val="00476B62"/>
    <w:rsid w:val="00477718"/>
    <w:rsid w:val="00481550"/>
    <w:rsid w:val="0048692B"/>
    <w:rsid w:val="00490572"/>
    <w:rsid w:val="0049194B"/>
    <w:rsid w:val="004B6B1F"/>
    <w:rsid w:val="004E2135"/>
    <w:rsid w:val="004E4CD3"/>
    <w:rsid w:val="004E5085"/>
    <w:rsid w:val="004F65EF"/>
    <w:rsid w:val="004F729C"/>
    <w:rsid w:val="005022E1"/>
    <w:rsid w:val="0050409C"/>
    <w:rsid w:val="00515261"/>
    <w:rsid w:val="00521092"/>
    <w:rsid w:val="0055566F"/>
    <w:rsid w:val="00563495"/>
    <w:rsid w:val="005700BB"/>
    <w:rsid w:val="005734AA"/>
    <w:rsid w:val="0058040A"/>
    <w:rsid w:val="005B5A66"/>
    <w:rsid w:val="005B7552"/>
    <w:rsid w:val="005D16E1"/>
    <w:rsid w:val="005D2686"/>
    <w:rsid w:val="005D351C"/>
    <w:rsid w:val="005D3A2C"/>
    <w:rsid w:val="005D4343"/>
    <w:rsid w:val="005D53CC"/>
    <w:rsid w:val="005D7EB7"/>
    <w:rsid w:val="005F5BCD"/>
    <w:rsid w:val="00602EF3"/>
    <w:rsid w:val="00603412"/>
    <w:rsid w:val="00604353"/>
    <w:rsid w:val="00611682"/>
    <w:rsid w:val="00611F29"/>
    <w:rsid w:val="006141B5"/>
    <w:rsid w:val="00637755"/>
    <w:rsid w:val="006401B9"/>
    <w:rsid w:val="00643BA9"/>
    <w:rsid w:val="006501B6"/>
    <w:rsid w:val="00661CF0"/>
    <w:rsid w:val="00663C23"/>
    <w:rsid w:val="006659F2"/>
    <w:rsid w:val="0067202C"/>
    <w:rsid w:val="00675A6E"/>
    <w:rsid w:val="00680B30"/>
    <w:rsid w:val="00697684"/>
    <w:rsid w:val="006A0C74"/>
    <w:rsid w:val="006A47B5"/>
    <w:rsid w:val="006B5916"/>
    <w:rsid w:val="006D2D8C"/>
    <w:rsid w:val="006D514D"/>
    <w:rsid w:val="006F25CF"/>
    <w:rsid w:val="006F5006"/>
    <w:rsid w:val="00700FCF"/>
    <w:rsid w:val="00712D22"/>
    <w:rsid w:val="007143D3"/>
    <w:rsid w:val="0071740D"/>
    <w:rsid w:val="00736982"/>
    <w:rsid w:val="00737675"/>
    <w:rsid w:val="0074031B"/>
    <w:rsid w:val="0075020D"/>
    <w:rsid w:val="00750CB3"/>
    <w:rsid w:val="00753937"/>
    <w:rsid w:val="0075415B"/>
    <w:rsid w:val="00757693"/>
    <w:rsid w:val="007675A7"/>
    <w:rsid w:val="0077611D"/>
    <w:rsid w:val="00776952"/>
    <w:rsid w:val="00776E95"/>
    <w:rsid w:val="007953CA"/>
    <w:rsid w:val="007966B4"/>
    <w:rsid w:val="007A1389"/>
    <w:rsid w:val="007A7C36"/>
    <w:rsid w:val="007B1E5C"/>
    <w:rsid w:val="007B2266"/>
    <w:rsid w:val="007B34F2"/>
    <w:rsid w:val="007F5F05"/>
    <w:rsid w:val="00801B33"/>
    <w:rsid w:val="0080681A"/>
    <w:rsid w:val="00835792"/>
    <w:rsid w:val="008360C5"/>
    <w:rsid w:val="0084551C"/>
    <w:rsid w:val="008672FA"/>
    <w:rsid w:val="008711A2"/>
    <w:rsid w:val="008806DD"/>
    <w:rsid w:val="008807F6"/>
    <w:rsid w:val="008848BA"/>
    <w:rsid w:val="00886B9D"/>
    <w:rsid w:val="00894C0F"/>
    <w:rsid w:val="008A2E12"/>
    <w:rsid w:val="008A7518"/>
    <w:rsid w:val="008B1C77"/>
    <w:rsid w:val="008C2A71"/>
    <w:rsid w:val="008C2FD6"/>
    <w:rsid w:val="008C5120"/>
    <w:rsid w:val="008E69AE"/>
    <w:rsid w:val="008E6EA2"/>
    <w:rsid w:val="008F0A7B"/>
    <w:rsid w:val="008F4043"/>
    <w:rsid w:val="008F46A1"/>
    <w:rsid w:val="008F7000"/>
    <w:rsid w:val="0090396C"/>
    <w:rsid w:val="00904490"/>
    <w:rsid w:val="00911C29"/>
    <w:rsid w:val="0091454F"/>
    <w:rsid w:val="009175E9"/>
    <w:rsid w:val="00926EA7"/>
    <w:rsid w:val="00931461"/>
    <w:rsid w:val="009320BF"/>
    <w:rsid w:val="0094107E"/>
    <w:rsid w:val="009457E5"/>
    <w:rsid w:val="00964FED"/>
    <w:rsid w:val="0097043D"/>
    <w:rsid w:val="009759D1"/>
    <w:rsid w:val="00980CFD"/>
    <w:rsid w:val="00994693"/>
    <w:rsid w:val="009B05E9"/>
    <w:rsid w:val="009B1943"/>
    <w:rsid w:val="009C17A2"/>
    <w:rsid w:val="009C5B09"/>
    <w:rsid w:val="009C6029"/>
    <w:rsid w:val="009D1C4E"/>
    <w:rsid w:val="009D4955"/>
    <w:rsid w:val="009D725E"/>
    <w:rsid w:val="009E41A0"/>
    <w:rsid w:val="009E7382"/>
    <w:rsid w:val="009F3606"/>
    <w:rsid w:val="009F3C7D"/>
    <w:rsid w:val="009F54EF"/>
    <w:rsid w:val="009F5EC7"/>
    <w:rsid w:val="00A1270A"/>
    <w:rsid w:val="00A1765B"/>
    <w:rsid w:val="00A27042"/>
    <w:rsid w:val="00A271F0"/>
    <w:rsid w:val="00A33512"/>
    <w:rsid w:val="00A33B19"/>
    <w:rsid w:val="00A457BD"/>
    <w:rsid w:val="00A5743A"/>
    <w:rsid w:val="00A628D7"/>
    <w:rsid w:val="00A64F29"/>
    <w:rsid w:val="00A704FC"/>
    <w:rsid w:val="00A90060"/>
    <w:rsid w:val="00A91EB4"/>
    <w:rsid w:val="00AA117F"/>
    <w:rsid w:val="00AA3BDB"/>
    <w:rsid w:val="00AA7437"/>
    <w:rsid w:val="00AB08A3"/>
    <w:rsid w:val="00AB5550"/>
    <w:rsid w:val="00AB682C"/>
    <w:rsid w:val="00AD27A6"/>
    <w:rsid w:val="00AF11CD"/>
    <w:rsid w:val="00B04B8E"/>
    <w:rsid w:val="00B16973"/>
    <w:rsid w:val="00B3136C"/>
    <w:rsid w:val="00B33065"/>
    <w:rsid w:val="00B33DE8"/>
    <w:rsid w:val="00B41C2E"/>
    <w:rsid w:val="00B424B7"/>
    <w:rsid w:val="00B46248"/>
    <w:rsid w:val="00B51A31"/>
    <w:rsid w:val="00B52B74"/>
    <w:rsid w:val="00B57151"/>
    <w:rsid w:val="00B57BE6"/>
    <w:rsid w:val="00B656EB"/>
    <w:rsid w:val="00B71427"/>
    <w:rsid w:val="00B82DE4"/>
    <w:rsid w:val="00B90B5B"/>
    <w:rsid w:val="00B93FAA"/>
    <w:rsid w:val="00BA7D53"/>
    <w:rsid w:val="00BC56D3"/>
    <w:rsid w:val="00BC6583"/>
    <w:rsid w:val="00BE1AEE"/>
    <w:rsid w:val="00BF04E0"/>
    <w:rsid w:val="00BF0E88"/>
    <w:rsid w:val="00BF29DF"/>
    <w:rsid w:val="00BF29ED"/>
    <w:rsid w:val="00BF36BA"/>
    <w:rsid w:val="00C06C06"/>
    <w:rsid w:val="00C1176C"/>
    <w:rsid w:val="00C14BA3"/>
    <w:rsid w:val="00C150DA"/>
    <w:rsid w:val="00C257D4"/>
    <w:rsid w:val="00C410FD"/>
    <w:rsid w:val="00C4132A"/>
    <w:rsid w:val="00C44024"/>
    <w:rsid w:val="00C658FF"/>
    <w:rsid w:val="00C66D58"/>
    <w:rsid w:val="00C77F62"/>
    <w:rsid w:val="00C81684"/>
    <w:rsid w:val="00C821EF"/>
    <w:rsid w:val="00C824E4"/>
    <w:rsid w:val="00C83FEF"/>
    <w:rsid w:val="00C8593A"/>
    <w:rsid w:val="00C92915"/>
    <w:rsid w:val="00C93132"/>
    <w:rsid w:val="00CA31CB"/>
    <w:rsid w:val="00CB15B9"/>
    <w:rsid w:val="00CB44FB"/>
    <w:rsid w:val="00CB5AA2"/>
    <w:rsid w:val="00CC35E8"/>
    <w:rsid w:val="00CD5D5C"/>
    <w:rsid w:val="00CD67C9"/>
    <w:rsid w:val="00CD67E7"/>
    <w:rsid w:val="00CE0A42"/>
    <w:rsid w:val="00CE581B"/>
    <w:rsid w:val="00CE5EF7"/>
    <w:rsid w:val="00CF7C27"/>
    <w:rsid w:val="00D04B3D"/>
    <w:rsid w:val="00D0669F"/>
    <w:rsid w:val="00D168D4"/>
    <w:rsid w:val="00D21621"/>
    <w:rsid w:val="00D2201D"/>
    <w:rsid w:val="00D328B7"/>
    <w:rsid w:val="00D36E8D"/>
    <w:rsid w:val="00D430CB"/>
    <w:rsid w:val="00D4643E"/>
    <w:rsid w:val="00D541B2"/>
    <w:rsid w:val="00D63684"/>
    <w:rsid w:val="00D67513"/>
    <w:rsid w:val="00D679C7"/>
    <w:rsid w:val="00D70A8C"/>
    <w:rsid w:val="00D771E1"/>
    <w:rsid w:val="00D77B54"/>
    <w:rsid w:val="00D77EDE"/>
    <w:rsid w:val="00D80465"/>
    <w:rsid w:val="00D8513D"/>
    <w:rsid w:val="00D859CD"/>
    <w:rsid w:val="00D92E5A"/>
    <w:rsid w:val="00DA052A"/>
    <w:rsid w:val="00DA4F67"/>
    <w:rsid w:val="00DB100D"/>
    <w:rsid w:val="00DC160D"/>
    <w:rsid w:val="00DC30CF"/>
    <w:rsid w:val="00DC496C"/>
    <w:rsid w:val="00DC7FE7"/>
    <w:rsid w:val="00DD3A94"/>
    <w:rsid w:val="00DE3480"/>
    <w:rsid w:val="00DE671B"/>
    <w:rsid w:val="00DF47D5"/>
    <w:rsid w:val="00DF5BB2"/>
    <w:rsid w:val="00E029E2"/>
    <w:rsid w:val="00E07ECA"/>
    <w:rsid w:val="00E128A7"/>
    <w:rsid w:val="00E207C8"/>
    <w:rsid w:val="00E22487"/>
    <w:rsid w:val="00E34BB8"/>
    <w:rsid w:val="00E366D1"/>
    <w:rsid w:val="00E410FF"/>
    <w:rsid w:val="00E500E8"/>
    <w:rsid w:val="00E50933"/>
    <w:rsid w:val="00E64E70"/>
    <w:rsid w:val="00E87DDC"/>
    <w:rsid w:val="00E90C03"/>
    <w:rsid w:val="00E92597"/>
    <w:rsid w:val="00EA05D6"/>
    <w:rsid w:val="00EA1540"/>
    <w:rsid w:val="00EA47D1"/>
    <w:rsid w:val="00EB03F6"/>
    <w:rsid w:val="00EB5C91"/>
    <w:rsid w:val="00ED29B0"/>
    <w:rsid w:val="00ED320A"/>
    <w:rsid w:val="00F01CD3"/>
    <w:rsid w:val="00F04069"/>
    <w:rsid w:val="00F057D0"/>
    <w:rsid w:val="00F1385F"/>
    <w:rsid w:val="00F16650"/>
    <w:rsid w:val="00F23897"/>
    <w:rsid w:val="00F311FB"/>
    <w:rsid w:val="00F33B38"/>
    <w:rsid w:val="00F573A8"/>
    <w:rsid w:val="00F63A72"/>
    <w:rsid w:val="00F70932"/>
    <w:rsid w:val="00F71D01"/>
    <w:rsid w:val="00F72323"/>
    <w:rsid w:val="00F743A9"/>
    <w:rsid w:val="00F757AE"/>
    <w:rsid w:val="00F82A12"/>
    <w:rsid w:val="00F8329A"/>
    <w:rsid w:val="00F86CBC"/>
    <w:rsid w:val="00F914E4"/>
    <w:rsid w:val="00F9607A"/>
    <w:rsid w:val="00FB2021"/>
    <w:rsid w:val="00FB22F2"/>
    <w:rsid w:val="00FB698B"/>
    <w:rsid w:val="00FB731A"/>
    <w:rsid w:val="00FB7405"/>
    <w:rsid w:val="00FC34F9"/>
    <w:rsid w:val="00FE52E9"/>
    <w:rsid w:val="00FF66D5"/>
    <w:rsid w:val="00FF7713"/>
    <w:rsid w:val="15D3508F"/>
    <w:rsid w:val="4A791AA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nhideWhenUsed="0" w:qFormat="1"/>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iPriority="0" w:unhideWhenUsed="0" w:qFormat="1"/>
    <w:lsdException w:name="footer" w:semiHidden="0" w:unhideWhenUsed="0" w:qFormat="1"/>
    <w:lsdException w:name="caption" w:locked="1" w:uiPriority="0" w:qFormat="1"/>
    <w:lsdException w:name="page number" w:semiHidden="0" w:unhideWhenUsed="0" w:qFormat="1"/>
    <w:lsdException w:name="Title" w:semiHidden="0" w:unhideWhenUsed="0" w:qFormat="1"/>
    <w:lsdException w:name="Default Paragraph Font" w:semiHidden="0" w:uiPriority="1"/>
    <w:lsdException w:name="Body Text" w:semiHidden="0" w:unhideWhenUsed="0" w:qFormat="1"/>
    <w:lsdException w:name="Subtitle" w:semiHidden="0" w:unhideWhenUsed="0" w:qFormat="1"/>
    <w:lsdException w:name="Date" w:semiHidden="0" w:unhideWhenUsed="0"/>
    <w:lsdException w:name="Hyperlink" w:semiHidden="0" w:unhideWhenUsed="0" w:qFormat="1"/>
    <w:lsdException w:name="Strong" w:locked="1" w:semiHidden="0" w:uiPriority="0" w:unhideWhenUsed="0" w:qFormat="1"/>
    <w:lsdException w:name="Emphasis" w:locked="1" w:semiHidden="0" w:uiPriority="0" w:unhideWhenUsed="0" w:qFormat="1"/>
    <w:lsdException w:name="Normal Table" w:semiHidden="0" w:qFormat="1"/>
    <w:lsdException w:name="Balloon Text" w:semiHidden="0" w:unhideWhenUsed="0" w:qFormat="1"/>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5F4E"/>
    <w:pPr>
      <w:widowControl w:val="0"/>
      <w:spacing w:line="480" w:lineRule="exact"/>
      <w:ind w:leftChars="6" w:left="13" w:firstLineChars="200" w:firstLine="480"/>
      <w:jc w:val="both"/>
    </w:pPr>
    <w:rPr>
      <w:rFonts w:ascii="楷体_GB2312" w:eastAsia="楷体_GB2312"/>
      <w:color w:val="000000"/>
      <w:kern w:val="2"/>
      <w:sz w:val="24"/>
      <w:szCs w:val="24"/>
    </w:rPr>
  </w:style>
  <w:style w:type="paragraph" w:styleId="1">
    <w:name w:val="heading 1"/>
    <w:basedOn w:val="a"/>
    <w:next w:val="a"/>
    <w:link w:val="1Char"/>
    <w:uiPriority w:val="99"/>
    <w:qFormat/>
    <w:rsid w:val="00095F4E"/>
    <w:pPr>
      <w:keepNext/>
      <w:keepLines/>
      <w:spacing w:before="340" w:after="330" w:line="578" w:lineRule="atLeast"/>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qFormat/>
    <w:rsid w:val="00095F4E"/>
    <w:pPr>
      <w:spacing w:line="940" w:lineRule="exact"/>
      <w:jc w:val="center"/>
    </w:pPr>
    <w:rPr>
      <w:b/>
      <w:spacing w:val="-12"/>
      <w:sz w:val="84"/>
      <w:szCs w:val="20"/>
    </w:rPr>
  </w:style>
  <w:style w:type="paragraph" w:styleId="a4">
    <w:name w:val="Date"/>
    <w:basedOn w:val="a"/>
    <w:next w:val="a"/>
    <w:link w:val="Char0"/>
    <w:uiPriority w:val="99"/>
    <w:rsid w:val="00095F4E"/>
    <w:pPr>
      <w:ind w:leftChars="2500" w:left="100"/>
    </w:pPr>
  </w:style>
  <w:style w:type="paragraph" w:styleId="a5">
    <w:name w:val="Balloon Text"/>
    <w:basedOn w:val="a"/>
    <w:link w:val="Char1"/>
    <w:uiPriority w:val="99"/>
    <w:qFormat/>
    <w:rsid w:val="00095F4E"/>
    <w:pPr>
      <w:spacing w:line="240" w:lineRule="auto"/>
    </w:pPr>
    <w:rPr>
      <w:sz w:val="18"/>
      <w:szCs w:val="18"/>
    </w:rPr>
  </w:style>
  <w:style w:type="paragraph" w:styleId="a6">
    <w:name w:val="footer"/>
    <w:basedOn w:val="a"/>
    <w:link w:val="Char2"/>
    <w:uiPriority w:val="99"/>
    <w:qFormat/>
    <w:rsid w:val="00095F4E"/>
    <w:pPr>
      <w:tabs>
        <w:tab w:val="center" w:pos="4153"/>
        <w:tab w:val="right" w:pos="8306"/>
      </w:tabs>
      <w:snapToGrid w:val="0"/>
      <w:jc w:val="left"/>
    </w:pPr>
    <w:rPr>
      <w:sz w:val="18"/>
      <w:szCs w:val="20"/>
    </w:rPr>
  </w:style>
  <w:style w:type="paragraph" w:styleId="a7">
    <w:name w:val="header"/>
    <w:basedOn w:val="a"/>
    <w:link w:val="Char3"/>
    <w:qFormat/>
    <w:rsid w:val="00095F4E"/>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99"/>
    <w:qFormat/>
    <w:locked/>
    <w:rsid w:val="00095F4E"/>
    <w:pPr>
      <w:ind w:left="0"/>
    </w:pPr>
  </w:style>
  <w:style w:type="paragraph" w:styleId="a8">
    <w:name w:val="Subtitle"/>
    <w:basedOn w:val="a"/>
    <w:next w:val="a"/>
    <w:link w:val="Char4"/>
    <w:uiPriority w:val="99"/>
    <w:qFormat/>
    <w:rsid w:val="00095F4E"/>
    <w:pPr>
      <w:spacing w:before="240" w:after="60" w:line="312" w:lineRule="atLeast"/>
      <w:jc w:val="center"/>
      <w:outlineLvl w:val="1"/>
    </w:pPr>
    <w:rPr>
      <w:rFonts w:ascii="Cambria" w:eastAsia="宋体" w:hAnsi="Cambria"/>
      <w:b/>
      <w:bCs/>
      <w:kern w:val="28"/>
      <w:sz w:val="32"/>
      <w:szCs w:val="32"/>
    </w:rPr>
  </w:style>
  <w:style w:type="paragraph" w:styleId="a9">
    <w:name w:val="Title"/>
    <w:basedOn w:val="a"/>
    <w:next w:val="a"/>
    <w:link w:val="Char5"/>
    <w:uiPriority w:val="99"/>
    <w:qFormat/>
    <w:rsid w:val="00095F4E"/>
    <w:pPr>
      <w:spacing w:before="240" w:after="60"/>
      <w:jc w:val="center"/>
      <w:outlineLvl w:val="0"/>
    </w:pPr>
    <w:rPr>
      <w:rFonts w:ascii="Cambria" w:eastAsia="宋体" w:hAnsi="Cambria"/>
      <w:b/>
      <w:bCs/>
      <w:szCs w:val="32"/>
    </w:rPr>
  </w:style>
  <w:style w:type="character" w:styleId="aa">
    <w:name w:val="page number"/>
    <w:basedOn w:val="a0"/>
    <w:uiPriority w:val="99"/>
    <w:qFormat/>
    <w:rsid w:val="00095F4E"/>
    <w:rPr>
      <w:rFonts w:cs="Times New Roman"/>
    </w:rPr>
  </w:style>
  <w:style w:type="character" w:styleId="ab">
    <w:name w:val="Hyperlink"/>
    <w:basedOn w:val="a0"/>
    <w:uiPriority w:val="99"/>
    <w:qFormat/>
    <w:rsid w:val="00095F4E"/>
    <w:rPr>
      <w:rFonts w:cs="Times New Roman"/>
      <w:color w:val="0000FF"/>
      <w:u w:val="single"/>
    </w:rPr>
  </w:style>
  <w:style w:type="character" w:customStyle="1" w:styleId="1Char">
    <w:name w:val="标题 1 Char"/>
    <w:basedOn w:val="a0"/>
    <w:link w:val="1"/>
    <w:uiPriority w:val="99"/>
    <w:qFormat/>
    <w:locked/>
    <w:rsid w:val="00095F4E"/>
    <w:rPr>
      <w:rFonts w:ascii="楷体_GB2312" w:eastAsia="楷体_GB2312" w:cs="Times New Roman"/>
      <w:b/>
      <w:bCs/>
      <w:color w:val="000000"/>
      <w:kern w:val="44"/>
      <w:sz w:val="44"/>
      <w:szCs w:val="44"/>
    </w:rPr>
  </w:style>
  <w:style w:type="character" w:customStyle="1" w:styleId="Char">
    <w:name w:val="正文文本 Char"/>
    <w:basedOn w:val="a0"/>
    <w:link w:val="a3"/>
    <w:uiPriority w:val="99"/>
    <w:semiHidden/>
    <w:qFormat/>
    <w:locked/>
    <w:rsid w:val="00095F4E"/>
    <w:rPr>
      <w:rFonts w:ascii="楷体_GB2312" w:eastAsia="楷体_GB2312" w:cs="Times New Roman"/>
      <w:color w:val="000000"/>
      <w:sz w:val="24"/>
      <w:szCs w:val="24"/>
    </w:rPr>
  </w:style>
  <w:style w:type="character" w:customStyle="1" w:styleId="Char2">
    <w:name w:val="页脚 Char"/>
    <w:basedOn w:val="a0"/>
    <w:link w:val="a6"/>
    <w:uiPriority w:val="99"/>
    <w:qFormat/>
    <w:locked/>
    <w:rsid w:val="00095F4E"/>
    <w:rPr>
      <w:rFonts w:ascii="楷体_GB2312" w:eastAsia="楷体_GB2312" w:cs="Times New Roman"/>
      <w:color w:val="000000"/>
      <w:kern w:val="2"/>
      <w:sz w:val="18"/>
    </w:rPr>
  </w:style>
  <w:style w:type="character" w:customStyle="1" w:styleId="Char3">
    <w:name w:val="页眉 Char"/>
    <w:basedOn w:val="a0"/>
    <w:link w:val="a7"/>
    <w:uiPriority w:val="99"/>
    <w:qFormat/>
    <w:locked/>
    <w:rsid w:val="00095F4E"/>
    <w:rPr>
      <w:rFonts w:ascii="楷体_GB2312" w:eastAsia="楷体_GB2312" w:cs="Times New Roman"/>
      <w:color w:val="000000"/>
      <w:kern w:val="2"/>
      <w:sz w:val="18"/>
      <w:szCs w:val="18"/>
    </w:rPr>
  </w:style>
  <w:style w:type="character" w:customStyle="1" w:styleId="Char0">
    <w:name w:val="日期 Char"/>
    <w:basedOn w:val="a0"/>
    <w:link w:val="a4"/>
    <w:uiPriority w:val="99"/>
    <w:semiHidden/>
    <w:qFormat/>
    <w:locked/>
    <w:rsid w:val="00095F4E"/>
    <w:rPr>
      <w:rFonts w:ascii="楷体_GB2312" w:eastAsia="楷体_GB2312" w:cs="Times New Roman"/>
      <w:color w:val="000000"/>
      <w:sz w:val="24"/>
      <w:szCs w:val="24"/>
    </w:rPr>
  </w:style>
  <w:style w:type="character" w:customStyle="1" w:styleId="Char5">
    <w:name w:val="标题 Char"/>
    <w:basedOn w:val="a0"/>
    <w:link w:val="a9"/>
    <w:uiPriority w:val="99"/>
    <w:locked/>
    <w:rsid w:val="00095F4E"/>
    <w:rPr>
      <w:rFonts w:ascii="Cambria" w:hAnsi="Cambria" w:cs="Times New Roman"/>
      <w:b/>
      <w:bCs/>
      <w:color w:val="000000"/>
      <w:sz w:val="32"/>
      <w:szCs w:val="32"/>
    </w:rPr>
  </w:style>
  <w:style w:type="character" w:customStyle="1" w:styleId="Char4">
    <w:name w:val="副标题 Char"/>
    <w:basedOn w:val="a0"/>
    <w:link w:val="a8"/>
    <w:uiPriority w:val="99"/>
    <w:qFormat/>
    <w:locked/>
    <w:rsid w:val="00095F4E"/>
    <w:rPr>
      <w:rFonts w:ascii="Cambria" w:hAnsi="Cambria" w:cs="Times New Roman"/>
      <w:b/>
      <w:bCs/>
      <w:color w:val="000000"/>
      <w:kern w:val="28"/>
      <w:sz w:val="32"/>
      <w:szCs w:val="32"/>
    </w:rPr>
  </w:style>
  <w:style w:type="character" w:customStyle="1" w:styleId="Char1">
    <w:name w:val="批注框文本 Char"/>
    <w:basedOn w:val="a0"/>
    <w:link w:val="a5"/>
    <w:uiPriority w:val="99"/>
    <w:qFormat/>
    <w:locked/>
    <w:rsid w:val="00095F4E"/>
    <w:rPr>
      <w:rFonts w:ascii="楷体_GB2312" w:eastAsia="楷体_GB2312" w:cs="Times New Roman"/>
      <w:color w:val="000000"/>
      <w:kern w:val="2"/>
      <w:sz w:val="18"/>
      <w:szCs w:val="18"/>
    </w:rPr>
  </w:style>
  <w:style w:type="paragraph" w:customStyle="1" w:styleId="11">
    <w:name w:val="无间隔1"/>
    <w:link w:val="Char6"/>
    <w:uiPriority w:val="99"/>
    <w:qFormat/>
    <w:rsid w:val="00095F4E"/>
    <w:rPr>
      <w:rFonts w:ascii="Calibri" w:hAnsi="Calibri"/>
      <w:sz w:val="22"/>
      <w:szCs w:val="22"/>
    </w:rPr>
  </w:style>
  <w:style w:type="character" w:customStyle="1" w:styleId="Char6">
    <w:name w:val="无间隔 Char"/>
    <w:basedOn w:val="a0"/>
    <w:link w:val="11"/>
    <w:uiPriority w:val="99"/>
    <w:qFormat/>
    <w:locked/>
    <w:rsid w:val="00095F4E"/>
    <w:rPr>
      <w:rFonts w:ascii="Calibri" w:hAnsi="Calibri" w:cs="Times New Roman"/>
      <w:sz w:val="22"/>
      <w:szCs w:val="22"/>
      <w:lang w:val="en-US" w:eastAsia="zh-CN" w:bidi="ar-SA"/>
    </w:rPr>
  </w:style>
  <w:style w:type="paragraph" w:customStyle="1" w:styleId="TOC1">
    <w:name w:val="TOC 标题1"/>
    <w:basedOn w:val="1"/>
    <w:next w:val="a"/>
    <w:uiPriority w:val="99"/>
    <w:qFormat/>
    <w:rsid w:val="00095F4E"/>
    <w:pPr>
      <w:widowControl/>
      <w:spacing w:before="480" w:after="0" w:line="276" w:lineRule="auto"/>
      <w:ind w:leftChars="0" w:left="0" w:firstLineChars="0" w:firstLine="0"/>
      <w:jc w:val="left"/>
      <w:outlineLvl w:val="9"/>
    </w:pPr>
    <w:rPr>
      <w:rFonts w:ascii="Cambria" w:eastAsia="宋体" w:hAnsi="Cambria"/>
      <w:color w:val="365F91"/>
      <w:kern w:val="0"/>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309</Words>
  <Characters>1766</Characters>
  <Application>Microsoft Office Word</Application>
  <DocSecurity>0</DocSecurity>
  <Lines>14</Lines>
  <Paragraphs>4</Paragraphs>
  <ScaleCrop>false</ScaleCrop>
  <Company/>
  <LinksUpToDate>false</LinksUpToDate>
  <CharactersWithSpaces>2071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SYD-510D型</dc:title>
  <dc:creator>Administrator</dc:creator>
  <cp:lastModifiedBy>Administrator</cp:lastModifiedBy>
  <cp:revision>4</cp:revision>
  <cp:lastPrinted>2013-12-20T07:19:00Z</cp:lastPrinted>
  <dcterms:created xsi:type="dcterms:W3CDTF">2017-02-22T07:26:00Z</dcterms:created>
  <dcterms:modified xsi:type="dcterms:W3CDTF">2021-07-20T09:06:00Z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2052-10.1.0.6690</vt:lpwstr>
  </property>
</Properties>
</file>